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08" w:rsidRDefault="001F3F06" w:rsidP="001F3F06">
      <w:pPr>
        <w:ind w:right="-181"/>
        <w:jc w:val="both"/>
        <w:outlineLvl w:val="0"/>
      </w:pPr>
      <w:r w:rsidRPr="001F3F06">
        <w:t>Утвърдил………………………….</w:t>
      </w:r>
    </w:p>
    <w:p w:rsidR="001F3F06" w:rsidRPr="001F3F06" w:rsidRDefault="001F3F06" w:rsidP="001F3F06">
      <w:pPr>
        <w:ind w:right="-181"/>
        <w:jc w:val="both"/>
        <w:outlineLvl w:val="0"/>
      </w:pPr>
      <w:r>
        <w:t>(Димитър Здравков – кмет на община Садово)</w:t>
      </w:r>
    </w:p>
    <w:p w:rsidR="001F3F06" w:rsidRDefault="001F3F06" w:rsidP="001F3F06">
      <w:pPr>
        <w:ind w:right="-181"/>
        <w:jc w:val="both"/>
        <w:outlineLvl w:val="0"/>
        <w:rPr>
          <w:b/>
          <w:u w:val="single"/>
        </w:rPr>
      </w:pPr>
    </w:p>
    <w:p w:rsidR="00574478" w:rsidRPr="001F3F06" w:rsidRDefault="00574478" w:rsidP="00FE6853">
      <w:pPr>
        <w:ind w:left="-284" w:right="-181" w:firstLine="1277"/>
        <w:jc w:val="center"/>
        <w:outlineLvl w:val="0"/>
        <w:rPr>
          <w:b/>
          <w:sz w:val="40"/>
          <w:szCs w:val="40"/>
        </w:rPr>
      </w:pPr>
      <w:r w:rsidRPr="001F3F06">
        <w:rPr>
          <w:b/>
          <w:sz w:val="40"/>
          <w:szCs w:val="40"/>
        </w:rPr>
        <w:t>УКАЗАНИЯ</w:t>
      </w:r>
    </w:p>
    <w:p w:rsidR="00574478" w:rsidRPr="00CA5A15" w:rsidRDefault="00574478" w:rsidP="00A02593">
      <w:pPr>
        <w:ind w:left="-284" w:right="-181" w:firstLine="1277"/>
        <w:jc w:val="both"/>
      </w:pPr>
    </w:p>
    <w:p w:rsidR="00A768C9" w:rsidRPr="002C4E1D" w:rsidRDefault="00574478" w:rsidP="00A02593">
      <w:pPr>
        <w:pStyle w:val="Default"/>
        <w:ind w:left="-284" w:right="-181" w:firstLine="1277"/>
        <w:jc w:val="both"/>
        <w:rPr>
          <w:b/>
          <w:lang w:val="bg-BG"/>
        </w:rPr>
      </w:pPr>
      <w:r w:rsidRPr="00CA5A15">
        <w:rPr>
          <w:b/>
        </w:rPr>
        <w:t xml:space="preserve">ЗА ПОДГОТОВКА НА ОФЕРТАТА ЗА УЧАСТИЕ В ОБЩЕСТВЕНА ПОРЪЧКА </w:t>
      </w:r>
      <w:r w:rsidR="005D2FE9" w:rsidRPr="00CA5A15">
        <w:rPr>
          <w:b/>
        </w:rPr>
        <w:t>ЧРЕЗ ПУБЛИКУВАНЕ НА ОБЯВА ЗА СЪБИРАНЕ НА ОФЕРТИ</w:t>
      </w:r>
      <w:r w:rsidR="00B446F0" w:rsidRPr="00CA5A15">
        <w:rPr>
          <w:b/>
        </w:rPr>
        <w:t xml:space="preserve"> </w:t>
      </w:r>
      <w:r w:rsidR="002C4E1D">
        <w:rPr>
          <w:b/>
          <w:lang w:val="bg-BG"/>
        </w:rPr>
        <w:t>С ПРЕДМЕТ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19"/>
      </w:tblGrid>
      <w:tr w:rsidR="003B6532" w:rsidRPr="00CA5A15">
        <w:trPr>
          <w:trHeight w:val="125"/>
        </w:trPr>
        <w:tc>
          <w:tcPr>
            <w:tcW w:w="2819" w:type="dxa"/>
          </w:tcPr>
          <w:p w:rsidR="003B6532" w:rsidRPr="00CA5A15" w:rsidRDefault="003B6532" w:rsidP="00A02593">
            <w:pPr>
              <w:pStyle w:val="Default"/>
              <w:ind w:left="-284" w:right="-181" w:firstLine="1277"/>
              <w:jc w:val="both"/>
              <w:rPr>
                <w:sz w:val="28"/>
                <w:szCs w:val="28"/>
              </w:rPr>
            </w:pPr>
          </w:p>
        </w:tc>
      </w:tr>
    </w:tbl>
    <w:p w:rsidR="00FE6853" w:rsidRPr="00B638BD" w:rsidRDefault="00FE6853" w:rsidP="00FE6853">
      <w:pPr>
        <w:tabs>
          <w:tab w:val="left" w:pos="1267"/>
        </w:tabs>
        <w:ind w:left="-284" w:right="-181"/>
        <w:rPr>
          <w:bCs/>
          <w:color w:val="000000"/>
        </w:rPr>
      </w:pPr>
      <w:r>
        <w:rPr>
          <w:bCs/>
          <w:color w:val="000000"/>
        </w:rPr>
        <w:t xml:space="preserve">                     </w:t>
      </w:r>
      <w:r w:rsidRPr="00B638BD">
        <w:rPr>
          <w:bCs/>
          <w:color w:val="000000"/>
        </w:rPr>
        <w:t>Ремонт на уличната мрежа на територията на община Садово – реконструкция</w:t>
      </w:r>
    </w:p>
    <w:p w:rsidR="00FE6853" w:rsidRPr="00B638BD" w:rsidRDefault="00FE6853" w:rsidP="00FE6853">
      <w:pPr>
        <w:tabs>
          <w:tab w:val="left" w:pos="1267"/>
        </w:tabs>
        <w:ind w:left="-284" w:right="-181"/>
      </w:pPr>
      <w:r w:rsidRPr="00B638BD">
        <w:rPr>
          <w:bCs/>
          <w:color w:val="000000"/>
        </w:rPr>
        <w:t xml:space="preserve">     и рехабилитация на пътни настилки. </w:t>
      </w:r>
    </w:p>
    <w:p w:rsidR="00BC6FFC" w:rsidRPr="00CA5A15" w:rsidRDefault="00BC6FFC" w:rsidP="00A02593">
      <w:pPr>
        <w:tabs>
          <w:tab w:val="left" w:pos="1267"/>
        </w:tabs>
        <w:ind w:left="-284" w:right="-181" w:firstLine="1277"/>
        <w:jc w:val="both"/>
        <w:rPr>
          <w:b/>
        </w:rPr>
      </w:pPr>
    </w:p>
    <w:p w:rsidR="00574478" w:rsidRPr="00CA5A15" w:rsidRDefault="00450415" w:rsidP="00A02593">
      <w:pPr>
        <w:tabs>
          <w:tab w:val="left" w:pos="0"/>
        </w:tabs>
        <w:spacing w:before="240" w:after="240"/>
        <w:ind w:left="-284" w:right="-181" w:firstLine="1277"/>
        <w:jc w:val="both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1.</w:t>
      </w:r>
      <w:r w:rsidR="009844FC" w:rsidRPr="00CA5A15">
        <w:rPr>
          <w:b/>
          <w:bCs/>
          <w:color w:val="000000"/>
        </w:rPr>
        <w:t xml:space="preserve"> </w:t>
      </w:r>
      <w:r w:rsidR="00574478" w:rsidRPr="00CA5A15">
        <w:rPr>
          <w:b/>
          <w:bCs/>
          <w:color w:val="000000"/>
        </w:rPr>
        <w:t>ОБЩА ИНФОРМАЦИЯ</w:t>
      </w:r>
    </w:p>
    <w:p w:rsidR="00574478" w:rsidRPr="00CA5A15" w:rsidRDefault="007312F4" w:rsidP="007312F4">
      <w:pPr>
        <w:tabs>
          <w:tab w:val="left" w:pos="0"/>
        </w:tabs>
        <w:spacing w:after="120"/>
        <w:ind w:right="-181"/>
        <w:contextualSpacing/>
        <w:jc w:val="both"/>
        <w:rPr>
          <w:b/>
        </w:rPr>
      </w:pPr>
      <w:r>
        <w:rPr>
          <w:b/>
        </w:rPr>
        <w:t xml:space="preserve">               </w:t>
      </w:r>
      <w:r w:rsidR="00574478" w:rsidRPr="00CA5A15">
        <w:rPr>
          <w:b/>
        </w:rPr>
        <w:t>Данни за Възложителя</w:t>
      </w:r>
    </w:p>
    <w:p w:rsidR="002A6B16" w:rsidRPr="00BA7C4F" w:rsidRDefault="002A6B16" w:rsidP="00A02593">
      <w:pPr>
        <w:autoSpaceDE w:val="0"/>
        <w:autoSpaceDN w:val="0"/>
        <w:adjustRightInd w:val="0"/>
        <w:ind w:left="-284" w:right="-181" w:firstLine="1277"/>
        <w:jc w:val="both"/>
        <w:rPr>
          <w:color w:val="000000"/>
        </w:rPr>
      </w:pPr>
      <w:r w:rsidRPr="00BA7C4F">
        <w:rPr>
          <w:color w:val="000000"/>
        </w:rPr>
        <w:t>Кмет на Община</w:t>
      </w:r>
      <w:r w:rsidR="008C2CDF" w:rsidRPr="00BA7C4F">
        <w:rPr>
          <w:color w:val="000000"/>
        </w:rPr>
        <w:t xml:space="preserve"> </w:t>
      </w:r>
      <w:r w:rsidR="007E3779" w:rsidRPr="00BA7C4F">
        <w:rPr>
          <w:color w:val="000000"/>
        </w:rPr>
        <w:t xml:space="preserve">Садово - </w:t>
      </w:r>
      <w:r w:rsidR="008C2CDF" w:rsidRPr="00BA7C4F">
        <w:rPr>
          <w:color w:val="000000"/>
        </w:rPr>
        <w:t>Д</w:t>
      </w:r>
      <w:r w:rsidR="0041665C" w:rsidRPr="00BA7C4F">
        <w:rPr>
          <w:color w:val="000000"/>
        </w:rPr>
        <w:t>имитър Здравков</w:t>
      </w:r>
    </w:p>
    <w:p w:rsidR="002A6B16" w:rsidRPr="00BA7C4F" w:rsidRDefault="002A6B16" w:rsidP="00A02593">
      <w:pPr>
        <w:autoSpaceDE w:val="0"/>
        <w:autoSpaceDN w:val="0"/>
        <w:adjustRightInd w:val="0"/>
        <w:ind w:left="-284" w:right="-181" w:firstLine="1277"/>
        <w:jc w:val="both"/>
        <w:rPr>
          <w:color w:val="000000"/>
        </w:rPr>
      </w:pPr>
      <w:r w:rsidRPr="00BA7C4F">
        <w:rPr>
          <w:color w:val="000000"/>
        </w:rPr>
        <w:t>гр.</w:t>
      </w:r>
      <w:r w:rsidR="0041665C" w:rsidRPr="00BA7C4F">
        <w:rPr>
          <w:color w:val="000000"/>
        </w:rPr>
        <w:t>Садово</w:t>
      </w:r>
    </w:p>
    <w:p w:rsidR="0041665C" w:rsidRPr="00BA7C4F" w:rsidRDefault="002A6B16" w:rsidP="00A02593">
      <w:pPr>
        <w:autoSpaceDE w:val="0"/>
        <w:autoSpaceDN w:val="0"/>
        <w:adjustRightInd w:val="0"/>
        <w:ind w:left="-284" w:right="-181" w:firstLine="1277"/>
        <w:jc w:val="both"/>
        <w:rPr>
          <w:color w:val="000000"/>
        </w:rPr>
      </w:pPr>
      <w:r w:rsidRPr="00BA7C4F">
        <w:rPr>
          <w:color w:val="000000"/>
        </w:rPr>
        <w:t>ул. „</w:t>
      </w:r>
      <w:r w:rsidR="0041665C" w:rsidRPr="00BA7C4F">
        <w:rPr>
          <w:color w:val="000000"/>
        </w:rPr>
        <w:t>Иван Вазов</w:t>
      </w:r>
      <w:r w:rsidRPr="00BA7C4F">
        <w:rPr>
          <w:color w:val="000000"/>
        </w:rPr>
        <w:t xml:space="preserve">” № </w:t>
      </w:r>
      <w:r w:rsidR="0041665C" w:rsidRPr="00BA7C4F">
        <w:rPr>
          <w:color w:val="000000"/>
        </w:rPr>
        <w:t>2</w:t>
      </w:r>
    </w:p>
    <w:p w:rsidR="002A6B16" w:rsidRPr="00BA7C4F" w:rsidRDefault="002A6B16" w:rsidP="00A02593">
      <w:pPr>
        <w:autoSpaceDE w:val="0"/>
        <w:autoSpaceDN w:val="0"/>
        <w:adjustRightInd w:val="0"/>
        <w:ind w:left="-284" w:right="-181" w:firstLine="1277"/>
        <w:jc w:val="both"/>
        <w:rPr>
          <w:color w:val="000000"/>
        </w:rPr>
      </w:pPr>
      <w:r w:rsidRPr="00BA7C4F">
        <w:rPr>
          <w:color w:val="000000"/>
        </w:rPr>
        <w:t>България</w:t>
      </w:r>
    </w:p>
    <w:p w:rsidR="0041665C" w:rsidRPr="00BA7C4F" w:rsidRDefault="002A6B16" w:rsidP="00A02593">
      <w:pPr>
        <w:autoSpaceDE w:val="0"/>
        <w:autoSpaceDN w:val="0"/>
        <w:adjustRightInd w:val="0"/>
        <w:ind w:left="-284" w:right="-181" w:firstLine="1277"/>
        <w:jc w:val="both"/>
        <w:rPr>
          <w:color w:val="000000"/>
        </w:rPr>
      </w:pPr>
      <w:r w:rsidRPr="00BA7C4F">
        <w:rPr>
          <w:color w:val="000000"/>
        </w:rPr>
        <w:t xml:space="preserve">Тел.: </w:t>
      </w:r>
      <w:r w:rsidR="0041665C" w:rsidRPr="00BA7C4F">
        <w:rPr>
          <w:color w:val="000000"/>
        </w:rPr>
        <w:t>03118 2601</w:t>
      </w:r>
    </w:p>
    <w:p w:rsidR="0041665C" w:rsidRPr="00BA7C4F" w:rsidRDefault="002A6B16" w:rsidP="00A02593">
      <w:pPr>
        <w:autoSpaceDE w:val="0"/>
        <w:autoSpaceDN w:val="0"/>
        <w:adjustRightInd w:val="0"/>
        <w:ind w:left="-284" w:right="-181" w:firstLine="1277"/>
        <w:jc w:val="both"/>
        <w:rPr>
          <w:color w:val="000000"/>
        </w:rPr>
      </w:pPr>
      <w:r w:rsidRPr="00BA7C4F">
        <w:rPr>
          <w:color w:val="000000"/>
        </w:rPr>
        <w:t xml:space="preserve">Факс: </w:t>
      </w:r>
      <w:r w:rsidR="0041665C" w:rsidRPr="00BA7C4F">
        <w:rPr>
          <w:color w:val="000000"/>
        </w:rPr>
        <w:t>03118 2500</w:t>
      </w:r>
    </w:p>
    <w:p w:rsidR="002A6B16" w:rsidRPr="00BA7C4F" w:rsidRDefault="002A6B16" w:rsidP="00A02593">
      <w:pPr>
        <w:autoSpaceDE w:val="0"/>
        <w:autoSpaceDN w:val="0"/>
        <w:adjustRightInd w:val="0"/>
        <w:ind w:left="-284" w:right="-181" w:firstLine="1277"/>
        <w:jc w:val="both"/>
        <w:rPr>
          <w:color w:val="0000FF"/>
          <w:lang w:val="en-US"/>
        </w:rPr>
      </w:pPr>
      <w:r w:rsidRPr="00BA7C4F">
        <w:t>e-mail:</w:t>
      </w:r>
      <w:r w:rsidR="0041665C" w:rsidRPr="00BA7C4F">
        <w:t xml:space="preserve"> </w:t>
      </w:r>
      <w:r w:rsidR="0041665C" w:rsidRPr="00BA7C4F">
        <w:rPr>
          <w:lang w:val="en-US"/>
        </w:rPr>
        <w:t>obsadowo@abv.bg</w:t>
      </w:r>
    </w:p>
    <w:p w:rsidR="0041665C" w:rsidRPr="00BA7C4F" w:rsidRDefault="002A6B16" w:rsidP="00A02593">
      <w:pPr>
        <w:autoSpaceDE w:val="0"/>
        <w:autoSpaceDN w:val="0"/>
        <w:adjustRightInd w:val="0"/>
        <w:ind w:left="-284" w:right="-181" w:firstLine="1277"/>
        <w:jc w:val="both"/>
        <w:rPr>
          <w:color w:val="0000FF"/>
          <w:lang w:val="en-US"/>
        </w:rPr>
      </w:pPr>
      <w:r w:rsidRPr="00BA7C4F">
        <w:t>Интернет адрес:</w:t>
      </w:r>
      <w:r w:rsidRPr="00BA7C4F">
        <w:rPr>
          <w:color w:val="0000FF"/>
        </w:rPr>
        <w:t xml:space="preserve"> </w:t>
      </w:r>
      <w:r w:rsidR="0041665C" w:rsidRPr="00BA7C4F">
        <w:rPr>
          <w:color w:val="0000FF"/>
        </w:rPr>
        <w:t>http://www.sadovo.bg/</w:t>
      </w:r>
    </w:p>
    <w:p w:rsidR="007C2E73" w:rsidRPr="00CA5A15" w:rsidRDefault="00A70FD1" w:rsidP="00A02593">
      <w:pPr>
        <w:autoSpaceDE w:val="0"/>
        <w:autoSpaceDN w:val="0"/>
        <w:adjustRightInd w:val="0"/>
        <w:ind w:left="-284" w:right="-181" w:firstLine="1277"/>
        <w:jc w:val="both"/>
      </w:pPr>
      <w:r w:rsidRPr="00BA7C4F">
        <w:t xml:space="preserve">Пълен достъп до </w:t>
      </w:r>
      <w:r w:rsidR="005D2FE9" w:rsidRPr="00BA7C4F">
        <w:t>Обявата</w:t>
      </w:r>
      <w:r w:rsidRPr="00BA7C4F">
        <w:t xml:space="preserve"> и приложенията към нея е предоставен на официалната интернет страница на Община </w:t>
      </w:r>
      <w:r w:rsidR="0041665C" w:rsidRPr="00BA7C4F">
        <w:t>Садово</w:t>
      </w:r>
      <w:r w:rsidRPr="00BA7C4F">
        <w:t xml:space="preserve"> -</w:t>
      </w:r>
      <w:r w:rsidR="0041665C" w:rsidRPr="00BA7C4F">
        <w:t>http://www.sadovo.bg/</w:t>
      </w:r>
      <w:r w:rsidRPr="00BA7C4F">
        <w:t>, раздел „Профил на купувача”.</w:t>
      </w:r>
    </w:p>
    <w:p w:rsidR="009844FC" w:rsidRPr="00CA5A15" w:rsidRDefault="00450415" w:rsidP="00A02593">
      <w:pPr>
        <w:tabs>
          <w:tab w:val="left" w:pos="0"/>
        </w:tabs>
        <w:spacing w:before="240" w:after="240"/>
        <w:ind w:left="-284" w:right="-181" w:firstLine="1277"/>
        <w:jc w:val="both"/>
        <w:rPr>
          <w:b/>
          <w:u w:val="single"/>
        </w:rPr>
      </w:pPr>
      <w:r>
        <w:rPr>
          <w:b/>
          <w:u w:val="single"/>
          <w:lang w:val="en-US"/>
        </w:rPr>
        <w:t>2</w:t>
      </w:r>
      <w:r>
        <w:rPr>
          <w:b/>
          <w:u w:val="single"/>
        </w:rPr>
        <w:t>.</w:t>
      </w:r>
      <w:r w:rsidR="009844FC" w:rsidRPr="00CA5A15">
        <w:rPr>
          <w:b/>
          <w:u w:val="single"/>
        </w:rPr>
        <w:t xml:space="preserve"> ПЪЛНО ОПИСАНИЕ НА ПРЕДМЕТА НА ПОРЪЧКАТА:</w:t>
      </w:r>
    </w:p>
    <w:p w:rsidR="00A732A1" w:rsidRPr="00A732A1" w:rsidRDefault="009844FC" w:rsidP="00791C36">
      <w:pPr>
        <w:tabs>
          <w:tab w:val="left" w:pos="1267"/>
        </w:tabs>
        <w:ind w:right="-181"/>
        <w:jc w:val="both"/>
      </w:pPr>
      <w:r w:rsidRPr="00A732A1">
        <w:rPr>
          <w:b/>
        </w:rPr>
        <w:t>Предмет на поръчката:</w:t>
      </w:r>
      <w:r w:rsidR="00287BA4" w:rsidRPr="00A732A1">
        <w:rPr>
          <w:b/>
        </w:rPr>
        <w:t xml:space="preserve"> </w:t>
      </w:r>
      <w:r w:rsidR="00A732A1" w:rsidRPr="00B638BD">
        <w:rPr>
          <w:bCs/>
          <w:color w:val="000000"/>
        </w:rPr>
        <w:t>Ремонт на уличната мрежа на територията на община Садово – реконструкция</w:t>
      </w:r>
      <w:r w:rsidR="00791C36">
        <w:rPr>
          <w:bCs/>
          <w:color w:val="000000"/>
        </w:rPr>
        <w:t xml:space="preserve"> </w:t>
      </w:r>
      <w:r w:rsidR="00A732A1" w:rsidRPr="00B638BD">
        <w:rPr>
          <w:bCs/>
          <w:color w:val="000000"/>
        </w:rPr>
        <w:t xml:space="preserve">и рехабилитация на пътни настилки. </w:t>
      </w:r>
    </w:p>
    <w:p w:rsidR="006F0FCF" w:rsidRPr="00C477A8" w:rsidRDefault="00303690" w:rsidP="006F0FCF">
      <w:pPr>
        <w:autoSpaceDE w:val="0"/>
        <w:autoSpaceDN w:val="0"/>
        <w:adjustRightInd w:val="0"/>
        <w:jc w:val="both"/>
        <w:rPr>
          <w:rFonts w:eastAsia="ArialMT"/>
        </w:rPr>
      </w:pPr>
      <w:r w:rsidRPr="00A732A1">
        <w:rPr>
          <w:rFonts w:eastAsia="Calibri"/>
          <w:b/>
          <w:bCs/>
          <w:lang w:val="en-US"/>
        </w:rPr>
        <w:t>О</w:t>
      </w:r>
      <w:r w:rsidRPr="00A732A1">
        <w:rPr>
          <w:rFonts w:eastAsia="Calibri"/>
          <w:b/>
          <w:bCs/>
        </w:rPr>
        <w:t>бем: О</w:t>
      </w:r>
      <w:r w:rsidRPr="00A732A1">
        <w:rPr>
          <w:rFonts w:eastAsia="Calibri"/>
        </w:rPr>
        <w:t>бемът на поръчката е съгласно приложената количествена сметка.</w:t>
      </w:r>
      <w:r w:rsidR="006F0FCF" w:rsidRPr="006F0FCF">
        <w:rPr>
          <w:bCs/>
        </w:rPr>
        <w:t xml:space="preserve"> </w:t>
      </w:r>
      <w:r w:rsidR="006F0FCF">
        <w:rPr>
          <w:bCs/>
        </w:rPr>
        <w:t>Възложителят не е ангажиран да възложи (вкл. да възложи изпълнението след подписването на договор) планираните в тази поръчка (вкл. и в договора) дейности като вид, обем и ремонт на конкретна улица, като изпълнението по улици ще се изпълнява от изпълнителя само след получаване на възлагателно писмо от възложителя.</w:t>
      </w:r>
    </w:p>
    <w:p w:rsidR="005757D0" w:rsidRPr="00CA5A15" w:rsidRDefault="009844FC" w:rsidP="00A732A1">
      <w:pPr>
        <w:tabs>
          <w:tab w:val="left" w:pos="426"/>
        </w:tabs>
        <w:spacing w:after="120"/>
        <w:ind w:right="-181"/>
        <w:contextualSpacing/>
        <w:jc w:val="both"/>
      </w:pPr>
      <w:r w:rsidRPr="00CA5A15">
        <w:rPr>
          <w:b/>
        </w:rPr>
        <w:t xml:space="preserve">Правно основание: </w:t>
      </w:r>
      <w:r w:rsidR="00C5521E">
        <w:t>чл.</w:t>
      </w:r>
      <w:r w:rsidR="00A55004" w:rsidRPr="00CA5A15">
        <w:t>20</w:t>
      </w:r>
      <w:r w:rsidRPr="00CA5A15">
        <w:t>,</w:t>
      </w:r>
      <w:r w:rsidR="00C5521E">
        <w:t xml:space="preserve"> ал.</w:t>
      </w:r>
      <w:r w:rsidR="00A55004" w:rsidRPr="00CA5A15">
        <w:t>3</w:t>
      </w:r>
      <w:r w:rsidR="00C5521E">
        <w:t>, т.</w:t>
      </w:r>
      <w:r w:rsidR="00A55004" w:rsidRPr="00CA5A15">
        <w:t>1</w:t>
      </w:r>
      <w:r w:rsidR="00303690" w:rsidRPr="00CA5A15">
        <w:t xml:space="preserve"> от ЗОП</w:t>
      </w:r>
      <w:r w:rsidR="00303690" w:rsidRPr="00CA5A15">
        <w:rPr>
          <w:b/>
        </w:rPr>
        <w:t xml:space="preserve">, </w:t>
      </w:r>
      <w:r w:rsidR="00303690" w:rsidRPr="00CA5A15">
        <w:t xml:space="preserve">по реда на глава двадесет и </w:t>
      </w:r>
      <w:r w:rsidR="00A55004" w:rsidRPr="00CA5A15">
        <w:t>шеста</w:t>
      </w:r>
      <w:r w:rsidR="00303690" w:rsidRPr="00CA5A15">
        <w:t xml:space="preserve"> от ЗОП, (</w:t>
      </w:r>
      <w:r w:rsidR="00A55004" w:rsidRPr="00CA5A15">
        <w:t>събиране на оферти с обява</w:t>
      </w:r>
      <w:r w:rsidR="00303690" w:rsidRPr="00CA5A15">
        <w:t>).</w:t>
      </w:r>
      <w:r w:rsidR="005757D0" w:rsidRPr="00CA5A15">
        <w:t xml:space="preserve">  </w:t>
      </w:r>
    </w:p>
    <w:p w:rsidR="009844FC" w:rsidRPr="00CA5A15" w:rsidRDefault="009844FC" w:rsidP="00A732A1">
      <w:pPr>
        <w:tabs>
          <w:tab w:val="left" w:pos="426"/>
        </w:tabs>
        <w:spacing w:after="120"/>
        <w:ind w:right="-181"/>
        <w:contextualSpacing/>
        <w:jc w:val="both"/>
      </w:pPr>
      <w:r w:rsidRPr="00CA5A15">
        <w:rPr>
          <w:b/>
        </w:rPr>
        <w:t>Възможност за представяне на варианти в офертите</w:t>
      </w:r>
      <w:r w:rsidR="00201881" w:rsidRPr="00CA5A15">
        <w:rPr>
          <w:b/>
        </w:rPr>
        <w:t>:</w:t>
      </w:r>
      <w:r w:rsidRPr="00CA5A15">
        <w:rPr>
          <w:b/>
        </w:rPr>
        <w:t xml:space="preserve"> </w:t>
      </w:r>
      <w:r w:rsidRPr="00CA5A15">
        <w:t>не се предвижда възможност за представяне на варианти в офертите.</w:t>
      </w:r>
    </w:p>
    <w:p w:rsidR="00CD380C" w:rsidRPr="00CA5A15" w:rsidRDefault="009844FC" w:rsidP="00A732A1">
      <w:pPr>
        <w:tabs>
          <w:tab w:val="left" w:pos="426"/>
        </w:tabs>
        <w:spacing w:after="120"/>
        <w:ind w:right="-181"/>
        <w:contextualSpacing/>
        <w:jc w:val="both"/>
      </w:pPr>
      <w:r w:rsidRPr="00CA5A15">
        <w:rPr>
          <w:b/>
        </w:rPr>
        <w:t xml:space="preserve">Срок за изпълнение на поръчката: </w:t>
      </w:r>
      <w:r w:rsidR="00791C36">
        <w:t>3</w:t>
      </w:r>
      <w:r w:rsidR="00C5521E" w:rsidRPr="002E54C8">
        <w:t xml:space="preserve"> </w:t>
      </w:r>
      <w:r w:rsidR="00C53C7A" w:rsidRPr="002E54C8">
        <w:t>(</w:t>
      </w:r>
      <w:r w:rsidR="00791C36">
        <w:t>три</w:t>
      </w:r>
      <w:r w:rsidR="00C53C7A" w:rsidRPr="002E54C8">
        <w:t>)</w:t>
      </w:r>
      <w:r w:rsidR="00D43954" w:rsidRPr="002E54C8">
        <w:t xml:space="preserve"> месеца</w:t>
      </w:r>
      <w:r w:rsidR="00CD380C" w:rsidRPr="002E54C8">
        <w:t>.</w:t>
      </w:r>
      <w:r w:rsidR="00CD380C" w:rsidRPr="00CA5A15">
        <w:rPr>
          <w:b/>
        </w:rPr>
        <w:t xml:space="preserve"> </w:t>
      </w:r>
      <w:r w:rsidR="00CD380C" w:rsidRPr="00CA5A15">
        <w:t xml:space="preserve">Срокът, определен от възложителя за изпълнение на обществената поръчка, е фиксиран и започва да тече </w:t>
      </w:r>
      <w:r w:rsidR="00082FC8" w:rsidRPr="00CA5A15">
        <w:t>от датата на откриване на строителната площадка</w:t>
      </w:r>
      <w:r w:rsidR="006C501A">
        <w:t xml:space="preserve"> след като е получено вече възлагателно писмо за извършване на дейности на съответната улица.</w:t>
      </w:r>
    </w:p>
    <w:p w:rsidR="009844FC" w:rsidRPr="00BA7C4F" w:rsidRDefault="009844FC" w:rsidP="00A732A1">
      <w:pPr>
        <w:tabs>
          <w:tab w:val="left" w:pos="426"/>
        </w:tabs>
        <w:spacing w:after="120"/>
        <w:ind w:right="-181"/>
        <w:contextualSpacing/>
        <w:jc w:val="both"/>
      </w:pPr>
      <w:r w:rsidRPr="00CA5A15">
        <w:rPr>
          <w:b/>
        </w:rPr>
        <w:t>Място на изпълнение:</w:t>
      </w:r>
      <w:r w:rsidR="007B602C" w:rsidRPr="00CA5A15">
        <w:rPr>
          <w:b/>
        </w:rPr>
        <w:t xml:space="preserve"> </w:t>
      </w:r>
      <w:r w:rsidR="00CC64CB" w:rsidRPr="004935B4">
        <w:t>уличната мрежа в</w:t>
      </w:r>
      <w:r w:rsidR="00CC64CB">
        <w:rPr>
          <w:b/>
        </w:rPr>
        <w:t xml:space="preserve"> </w:t>
      </w:r>
      <w:r w:rsidR="00CC64CB">
        <w:rPr>
          <w:bCs/>
        </w:rPr>
        <w:t>село Чешнегирово, село Милево, град Садово, село Поповица, село Болярци, село Караджово.</w:t>
      </w:r>
    </w:p>
    <w:p w:rsidR="004935B4" w:rsidRDefault="00C5521E" w:rsidP="004935B4">
      <w:pPr>
        <w:autoSpaceDE w:val="0"/>
        <w:autoSpaceDN w:val="0"/>
        <w:adjustRightInd w:val="0"/>
      </w:pPr>
      <w:r>
        <w:rPr>
          <w:b/>
        </w:rPr>
        <w:t xml:space="preserve">Прогнозна  стойност: </w:t>
      </w:r>
      <w:r w:rsidR="004935B4" w:rsidRPr="004935B4">
        <w:rPr>
          <w:iCs/>
          <w:color w:val="000000"/>
        </w:rPr>
        <w:t>261 567.66</w:t>
      </w:r>
      <w:r w:rsidR="004935B4" w:rsidRPr="00093B48">
        <w:t xml:space="preserve"> лв. (</w:t>
      </w:r>
      <w:r w:rsidR="004935B4">
        <w:t>двеста шестдесет и една хиляди петстотин шестдесет и седем лева и шестдесет и шест стотинки</w:t>
      </w:r>
      <w:r w:rsidR="004935B4" w:rsidRPr="00093B48">
        <w:t>)</w:t>
      </w:r>
      <w:r w:rsidR="004935B4">
        <w:t xml:space="preserve"> без вкл. ДДС</w:t>
      </w:r>
      <w:r w:rsidR="004935B4" w:rsidRPr="00093B48">
        <w:t>.</w:t>
      </w:r>
      <w:r w:rsidR="004935B4">
        <w:t xml:space="preserve"> Общата прогнозна стойност на поръчката е и лимитна като лими</w:t>
      </w:r>
      <w:r w:rsidR="008A3D83">
        <w:t>тни са и прогнозните стойности за</w:t>
      </w:r>
      <w:r w:rsidR="004935B4">
        <w:t xml:space="preserve"> улици</w:t>
      </w:r>
      <w:r w:rsidR="008A3D83">
        <w:t>те</w:t>
      </w:r>
      <w:r w:rsidR="000F27E2">
        <w:t xml:space="preserve"> </w:t>
      </w:r>
      <w:r w:rsidR="008A3D83">
        <w:t>по</w:t>
      </w:r>
      <w:r w:rsidR="000F27E2">
        <w:t xml:space="preserve"> населени места</w:t>
      </w:r>
      <w:r w:rsidR="004935B4">
        <w:t>:</w:t>
      </w:r>
    </w:p>
    <w:p w:rsidR="000F27E2" w:rsidRDefault="008A3D83" w:rsidP="004935B4">
      <w:pPr>
        <w:autoSpaceDE w:val="0"/>
        <w:autoSpaceDN w:val="0"/>
        <w:adjustRightInd w:val="0"/>
      </w:pPr>
      <w:r>
        <w:t>Общо за</w:t>
      </w:r>
      <w:r w:rsidR="00314222">
        <w:t xml:space="preserve"> улиците в</w:t>
      </w:r>
      <w:r>
        <w:t xml:space="preserve"> с</w:t>
      </w:r>
      <w:r w:rsidR="000F27E2">
        <w:t>ело Чешнегирово</w:t>
      </w:r>
      <w:r w:rsidR="00314222">
        <w:t xml:space="preserve"> – 38 760.86 лева без вкл. ДДС;</w:t>
      </w:r>
    </w:p>
    <w:p w:rsidR="00314222" w:rsidRDefault="00314222" w:rsidP="004935B4">
      <w:pPr>
        <w:autoSpaceDE w:val="0"/>
        <w:autoSpaceDN w:val="0"/>
        <w:adjustRightInd w:val="0"/>
      </w:pPr>
      <w:r>
        <w:t>Общо за улиците в село Милево – 70 706.17 лева без вкл. ДДС;</w:t>
      </w:r>
    </w:p>
    <w:p w:rsidR="00314222" w:rsidRDefault="00314222" w:rsidP="004935B4">
      <w:pPr>
        <w:autoSpaceDE w:val="0"/>
        <w:autoSpaceDN w:val="0"/>
        <w:adjustRightInd w:val="0"/>
      </w:pPr>
      <w:r>
        <w:t>Общо за улиците в град Садово – 58 255.25 лева без вкл. ДДС;</w:t>
      </w:r>
    </w:p>
    <w:p w:rsidR="00314222" w:rsidRDefault="00314222" w:rsidP="004935B4">
      <w:pPr>
        <w:autoSpaceDE w:val="0"/>
        <w:autoSpaceDN w:val="0"/>
        <w:adjustRightInd w:val="0"/>
      </w:pPr>
      <w:r>
        <w:lastRenderedPageBreak/>
        <w:t>Общо за улиците в село Поповица – 19 543.25 лева без вкл. ДДС;</w:t>
      </w:r>
    </w:p>
    <w:p w:rsidR="00314222" w:rsidRDefault="00314222" w:rsidP="004935B4">
      <w:pPr>
        <w:autoSpaceDE w:val="0"/>
        <w:autoSpaceDN w:val="0"/>
        <w:adjustRightInd w:val="0"/>
      </w:pPr>
      <w:r>
        <w:t>Общо за улиците в село Болярци – 38 764.62 лева без вкл. ДДС;</w:t>
      </w:r>
    </w:p>
    <w:p w:rsidR="00314222" w:rsidRDefault="00314222" w:rsidP="004935B4">
      <w:pPr>
        <w:autoSpaceDE w:val="0"/>
        <w:autoSpaceDN w:val="0"/>
        <w:adjustRightInd w:val="0"/>
      </w:pPr>
      <w:r>
        <w:t xml:space="preserve">Общо за улиците в село Караджово – 35 537.51 лева без вкл. ДДС. </w:t>
      </w:r>
    </w:p>
    <w:p w:rsidR="008A3D83" w:rsidRDefault="009844FC" w:rsidP="008A3D83">
      <w:pPr>
        <w:suppressAutoHyphens/>
        <w:autoSpaceDN w:val="0"/>
        <w:jc w:val="both"/>
        <w:textAlignment w:val="baseline"/>
        <w:rPr>
          <w:kern w:val="3"/>
        </w:rPr>
      </w:pPr>
      <w:r w:rsidRPr="00CA5A15">
        <w:rPr>
          <w:b/>
        </w:rPr>
        <w:t>Финансиране:</w:t>
      </w:r>
      <w:r w:rsidR="00C5521E">
        <w:rPr>
          <w:b/>
        </w:rPr>
        <w:t xml:space="preserve"> </w:t>
      </w:r>
      <w:r w:rsidR="008A3D83" w:rsidRPr="0076709D">
        <w:rPr>
          <w:kern w:val="3"/>
        </w:rPr>
        <w:t xml:space="preserve">Финансирането на поръчката е осигурено </w:t>
      </w:r>
      <w:r w:rsidR="008A3D83">
        <w:rPr>
          <w:kern w:val="3"/>
        </w:rPr>
        <w:t xml:space="preserve">от общински бюджет 2018 год. </w:t>
      </w:r>
    </w:p>
    <w:p w:rsidR="00C53C7A" w:rsidRPr="00CA5A15" w:rsidRDefault="009844FC" w:rsidP="00A732A1">
      <w:pPr>
        <w:tabs>
          <w:tab w:val="left" w:pos="567"/>
        </w:tabs>
        <w:spacing w:before="240" w:after="240"/>
        <w:ind w:right="-181"/>
        <w:contextualSpacing/>
        <w:jc w:val="both"/>
        <w:rPr>
          <w:b/>
        </w:rPr>
      </w:pPr>
      <w:r w:rsidRPr="00CA5A15">
        <w:rPr>
          <w:b/>
        </w:rPr>
        <w:t xml:space="preserve">Обхват на дейностите: </w:t>
      </w:r>
      <w:r w:rsidRPr="00CA5A15">
        <w:t xml:space="preserve">Техническите изисквания </w:t>
      </w:r>
      <w:r w:rsidR="0057263E" w:rsidRPr="00CA5A15">
        <w:t xml:space="preserve">на Възложителя и </w:t>
      </w:r>
      <w:r w:rsidR="002B1492" w:rsidRPr="00CA5A15">
        <w:t>дейностите</w:t>
      </w:r>
      <w:r w:rsidR="0057263E" w:rsidRPr="00CA5A15">
        <w:t xml:space="preserve">, включени в </w:t>
      </w:r>
      <w:r w:rsidRPr="00CA5A15">
        <w:t xml:space="preserve">предмета на обществената поръчка са </w:t>
      </w:r>
      <w:r w:rsidR="0057263E" w:rsidRPr="00CA5A15">
        <w:t>посочени</w:t>
      </w:r>
      <w:r w:rsidRPr="00CA5A15">
        <w:t xml:space="preserve"> в </w:t>
      </w:r>
      <w:r w:rsidR="001A2C8C" w:rsidRPr="00CA5A15">
        <w:t>Техническата спецификация</w:t>
      </w:r>
      <w:r w:rsidRPr="00CA5A15">
        <w:t xml:space="preserve"> </w:t>
      </w:r>
    </w:p>
    <w:p w:rsidR="00C53C7A" w:rsidRPr="00CA5A15" w:rsidRDefault="00C53C7A" w:rsidP="00A02593">
      <w:pPr>
        <w:tabs>
          <w:tab w:val="left" w:pos="0"/>
          <w:tab w:val="left" w:pos="360"/>
        </w:tabs>
        <w:spacing w:before="240" w:after="240"/>
        <w:ind w:left="-284" w:right="-181" w:firstLine="1277"/>
        <w:contextualSpacing/>
        <w:jc w:val="both"/>
        <w:rPr>
          <w:b/>
        </w:rPr>
      </w:pPr>
    </w:p>
    <w:p w:rsidR="00C53C7A" w:rsidRPr="00CA5A15" w:rsidRDefault="00C53C7A" w:rsidP="00A02593">
      <w:pPr>
        <w:tabs>
          <w:tab w:val="left" w:pos="0"/>
          <w:tab w:val="left" w:pos="360"/>
        </w:tabs>
        <w:spacing w:before="240" w:after="240"/>
        <w:ind w:left="-284" w:right="-181" w:firstLine="1277"/>
        <w:contextualSpacing/>
        <w:jc w:val="both"/>
        <w:rPr>
          <w:b/>
        </w:rPr>
      </w:pPr>
    </w:p>
    <w:p w:rsidR="008A3D83" w:rsidRDefault="008A3D83" w:rsidP="00A02593">
      <w:pPr>
        <w:tabs>
          <w:tab w:val="left" w:pos="0"/>
          <w:tab w:val="left" w:pos="360"/>
        </w:tabs>
        <w:spacing w:before="240" w:after="240"/>
        <w:ind w:left="-284" w:right="-181" w:firstLine="1277"/>
        <w:contextualSpacing/>
        <w:jc w:val="both"/>
        <w:rPr>
          <w:b/>
          <w:u w:val="single"/>
        </w:rPr>
      </w:pPr>
    </w:p>
    <w:p w:rsidR="0057263E" w:rsidRPr="00CA5A15" w:rsidRDefault="00450415" w:rsidP="00A02593">
      <w:pPr>
        <w:tabs>
          <w:tab w:val="left" w:pos="0"/>
          <w:tab w:val="left" w:pos="360"/>
        </w:tabs>
        <w:spacing w:before="240" w:after="240"/>
        <w:ind w:left="-284" w:right="-181" w:firstLine="1277"/>
        <w:contextualSpacing/>
        <w:jc w:val="both"/>
        <w:rPr>
          <w:b/>
          <w:u w:val="single"/>
        </w:rPr>
      </w:pPr>
      <w:r>
        <w:rPr>
          <w:b/>
          <w:u w:val="single"/>
        </w:rPr>
        <w:t>3.</w:t>
      </w:r>
      <w:r w:rsidR="009844FC" w:rsidRPr="00CA5A15">
        <w:rPr>
          <w:b/>
          <w:u w:val="single"/>
        </w:rPr>
        <w:t xml:space="preserve"> </w:t>
      </w:r>
      <w:r w:rsidR="0057263E" w:rsidRPr="00CA5A15">
        <w:rPr>
          <w:b/>
          <w:u w:val="single"/>
        </w:rPr>
        <w:t xml:space="preserve">ИЗИСКВАНИЯ </w:t>
      </w:r>
      <w:r w:rsidR="00745D29" w:rsidRPr="00CA5A15">
        <w:rPr>
          <w:b/>
          <w:u w:val="single"/>
        </w:rPr>
        <w:t>ЗА</w:t>
      </w:r>
      <w:r w:rsidR="0057263E" w:rsidRPr="00CA5A15">
        <w:rPr>
          <w:b/>
          <w:u w:val="single"/>
        </w:rPr>
        <w:t xml:space="preserve"> ИЗПЪЛНЕНИЕТО НА ПОРЪЧКАТА</w:t>
      </w:r>
    </w:p>
    <w:p w:rsidR="00303690" w:rsidRPr="00CA5A15" w:rsidRDefault="00303690" w:rsidP="00A02593">
      <w:pPr>
        <w:tabs>
          <w:tab w:val="left" w:pos="360"/>
        </w:tabs>
        <w:spacing w:after="120"/>
        <w:ind w:left="-284" w:right="-181" w:firstLine="1277"/>
        <w:contextualSpacing/>
        <w:jc w:val="both"/>
      </w:pPr>
    </w:p>
    <w:p w:rsidR="0057263E" w:rsidRPr="00CA5A15" w:rsidRDefault="001F23C8" w:rsidP="00A02593">
      <w:pPr>
        <w:tabs>
          <w:tab w:val="left" w:pos="0"/>
          <w:tab w:val="left" w:pos="567"/>
        </w:tabs>
        <w:spacing w:after="120"/>
        <w:ind w:left="-284" w:right="-181" w:firstLine="1277"/>
        <w:contextualSpacing/>
        <w:jc w:val="both"/>
      </w:pPr>
      <w:r>
        <w:t xml:space="preserve">    </w:t>
      </w:r>
      <w:r w:rsidR="0057263E" w:rsidRPr="00CA5A15">
        <w:t xml:space="preserve">При изпълнение на </w:t>
      </w:r>
      <w:r w:rsidR="003945C2" w:rsidRPr="00CA5A15">
        <w:t>строителните работи</w:t>
      </w:r>
      <w:r w:rsidR="0057263E" w:rsidRPr="00CA5A15">
        <w:t>, предмет на поръчката, Изпълнителя</w:t>
      </w:r>
      <w:r w:rsidR="004F04B9" w:rsidRPr="00CA5A15">
        <w:t>т</w:t>
      </w:r>
      <w:r w:rsidR="0057263E" w:rsidRPr="00CA5A15">
        <w:t xml:space="preserve"> се задължава: </w:t>
      </w:r>
    </w:p>
    <w:p w:rsidR="00E86554" w:rsidRPr="00CA5A15" w:rsidRDefault="006F685E" w:rsidP="00A02593">
      <w:pPr>
        <w:numPr>
          <w:ilvl w:val="0"/>
          <w:numId w:val="7"/>
        </w:numPr>
        <w:tabs>
          <w:tab w:val="clear" w:pos="360"/>
          <w:tab w:val="left" w:pos="0"/>
          <w:tab w:val="left" w:pos="567"/>
          <w:tab w:val="left" w:pos="993"/>
        </w:tabs>
        <w:spacing w:after="120"/>
        <w:ind w:left="-284" w:right="-181" w:firstLine="1277"/>
        <w:contextualSpacing/>
        <w:jc w:val="both"/>
      </w:pPr>
      <w:r w:rsidRPr="00CA5A15">
        <w:t>Д</w:t>
      </w:r>
      <w:r w:rsidR="00D7239A" w:rsidRPr="00CA5A15">
        <w:t>а изпълни СМР/СРР в договорения срок, като организира и координира цялостния процес в строителството, съгласно:</w:t>
      </w:r>
    </w:p>
    <w:p w:rsidR="006F685E" w:rsidRPr="00CA5A15" w:rsidRDefault="006F685E" w:rsidP="00A02593">
      <w:pPr>
        <w:numPr>
          <w:ilvl w:val="0"/>
          <w:numId w:val="4"/>
        </w:numPr>
        <w:tabs>
          <w:tab w:val="left" w:pos="0"/>
        </w:tabs>
        <w:spacing w:after="120"/>
        <w:ind w:left="-284" w:right="-181" w:firstLine="1277"/>
        <w:contextualSpacing/>
        <w:jc w:val="both"/>
      </w:pPr>
      <w:r w:rsidRPr="00CA5A15">
        <w:t xml:space="preserve">офертата с приложенията към нея; </w:t>
      </w:r>
    </w:p>
    <w:p w:rsidR="006F685E" w:rsidRPr="00CA5A15" w:rsidRDefault="006F685E" w:rsidP="00100187">
      <w:pPr>
        <w:numPr>
          <w:ilvl w:val="0"/>
          <w:numId w:val="4"/>
        </w:numPr>
        <w:tabs>
          <w:tab w:val="left" w:pos="0"/>
        </w:tabs>
        <w:spacing w:after="120"/>
        <w:ind w:left="-284" w:right="-181" w:firstLine="1277"/>
        <w:contextualSpacing/>
        <w:jc w:val="both"/>
      </w:pPr>
      <w:r w:rsidRPr="00CA5A15">
        <w:t>действащата нормативна уредба, вкл. нормите по ЗБУТ</w:t>
      </w:r>
      <w:r w:rsidR="00100187">
        <w:t>.</w:t>
      </w:r>
    </w:p>
    <w:p w:rsidR="00D7239A" w:rsidRPr="00CA5A15" w:rsidRDefault="006F685E" w:rsidP="00A02593">
      <w:pPr>
        <w:numPr>
          <w:ilvl w:val="0"/>
          <w:numId w:val="7"/>
        </w:numPr>
        <w:tabs>
          <w:tab w:val="clear" w:pos="360"/>
          <w:tab w:val="left" w:pos="0"/>
          <w:tab w:val="left" w:pos="567"/>
        </w:tabs>
        <w:spacing w:after="120"/>
        <w:ind w:left="-284" w:right="-181" w:firstLine="1277"/>
        <w:contextualSpacing/>
        <w:jc w:val="both"/>
      </w:pPr>
      <w:r w:rsidRPr="00CA5A15">
        <w:t>Д</w:t>
      </w:r>
      <w:r w:rsidR="00D7239A" w:rsidRPr="00CA5A15">
        <w:t>а влага в строителния процес при изпълнението на СМР/СРР на обект</w:t>
      </w:r>
      <w:r w:rsidR="00100187">
        <w:t>ите</w:t>
      </w:r>
      <w:r w:rsidR="00D7239A" w:rsidRPr="00CA5A15">
        <w:t xml:space="preserve"> качествени материали, конструкции и изделия, отговарящи на техническите изисквания на Европейския съюз и по БДС;</w:t>
      </w:r>
    </w:p>
    <w:p w:rsidR="00D7239A" w:rsidRPr="00CA5A15" w:rsidRDefault="006F685E" w:rsidP="00A02593">
      <w:pPr>
        <w:numPr>
          <w:ilvl w:val="0"/>
          <w:numId w:val="7"/>
        </w:numPr>
        <w:tabs>
          <w:tab w:val="clear" w:pos="360"/>
          <w:tab w:val="left" w:pos="0"/>
          <w:tab w:val="left" w:pos="567"/>
        </w:tabs>
        <w:spacing w:after="120"/>
        <w:ind w:left="-284" w:right="-181" w:firstLine="1277"/>
        <w:contextualSpacing/>
        <w:jc w:val="both"/>
      </w:pPr>
      <w:r w:rsidRPr="00CA5A15">
        <w:t>Д</w:t>
      </w:r>
      <w:r w:rsidR="00D7239A" w:rsidRPr="00CA5A15">
        <w:t>а обезпечи работата си с необходимите машини и съоръжения;</w:t>
      </w:r>
    </w:p>
    <w:p w:rsidR="009A5EAC" w:rsidRPr="00CA5A15" w:rsidRDefault="006F685E" w:rsidP="00A02593">
      <w:pPr>
        <w:numPr>
          <w:ilvl w:val="0"/>
          <w:numId w:val="7"/>
        </w:numPr>
        <w:tabs>
          <w:tab w:val="clear" w:pos="360"/>
          <w:tab w:val="left" w:pos="0"/>
          <w:tab w:val="left" w:pos="567"/>
        </w:tabs>
        <w:spacing w:after="120"/>
        <w:ind w:left="-284" w:right="-181" w:firstLine="1277"/>
        <w:contextualSpacing/>
        <w:jc w:val="both"/>
      </w:pPr>
      <w:r w:rsidRPr="00CA5A15">
        <w:t>Д</w:t>
      </w:r>
      <w:r w:rsidR="00D7239A" w:rsidRPr="00CA5A15">
        <w:t xml:space="preserve">а съставя всички актове и протоколи по време на строителството, </w:t>
      </w:r>
      <w:r w:rsidR="009A5EAC" w:rsidRPr="00CA5A15">
        <w:t xml:space="preserve">съгласно </w:t>
      </w:r>
      <w:r w:rsidR="00100187">
        <w:t>т</w:t>
      </w:r>
      <w:r w:rsidR="00C04DBD" w:rsidRPr="00CA5A15">
        <w:t xml:space="preserve">ехническата спецификация и </w:t>
      </w:r>
      <w:r w:rsidR="009A5EAC" w:rsidRPr="00CA5A15">
        <w:t>проекта на договора</w:t>
      </w:r>
      <w:r w:rsidR="00D7239A" w:rsidRPr="00CA5A15">
        <w:rPr>
          <w:i/>
        </w:rPr>
        <w:t>.</w:t>
      </w:r>
    </w:p>
    <w:p w:rsidR="004B1BD3" w:rsidRPr="00CA5A15" w:rsidRDefault="00450415" w:rsidP="00A02593">
      <w:pPr>
        <w:tabs>
          <w:tab w:val="left" w:pos="0"/>
        </w:tabs>
        <w:spacing w:before="240" w:after="240"/>
        <w:ind w:left="-284" w:right="-181" w:firstLine="1277"/>
        <w:jc w:val="both"/>
        <w:rPr>
          <w:b/>
        </w:rPr>
      </w:pPr>
      <w:r>
        <w:rPr>
          <w:b/>
        </w:rPr>
        <w:t>4.</w:t>
      </w:r>
      <w:r w:rsidR="0057263E" w:rsidRPr="00CA5A15">
        <w:rPr>
          <w:b/>
        </w:rPr>
        <w:t xml:space="preserve"> </w:t>
      </w:r>
      <w:r w:rsidR="004B1BD3" w:rsidRPr="00CA5A15">
        <w:rPr>
          <w:b/>
        </w:rPr>
        <w:t>ИЗИСКВАНИЯ КЪМ УЧАСТНИЦИТЕ</w:t>
      </w:r>
    </w:p>
    <w:p w:rsidR="00362D40" w:rsidRDefault="00362D40" w:rsidP="00A02593">
      <w:pPr>
        <w:numPr>
          <w:ilvl w:val="1"/>
          <w:numId w:val="15"/>
        </w:numPr>
        <w:tabs>
          <w:tab w:val="left" w:pos="567"/>
          <w:tab w:val="left" w:pos="1276"/>
        </w:tabs>
        <w:spacing w:after="120"/>
        <w:ind w:left="-284" w:right="-181" w:firstLine="1277"/>
        <w:contextualSpacing/>
        <w:jc w:val="both"/>
        <w:rPr>
          <w:b/>
        </w:rPr>
      </w:pPr>
      <w:r w:rsidRPr="00CA5A15">
        <w:rPr>
          <w:b/>
        </w:rPr>
        <w:t>Общи изисквания:</w:t>
      </w:r>
    </w:p>
    <w:p w:rsidR="00450415" w:rsidRPr="00CA5A15" w:rsidRDefault="00450415" w:rsidP="00A02593">
      <w:pPr>
        <w:tabs>
          <w:tab w:val="left" w:pos="567"/>
          <w:tab w:val="left" w:pos="1276"/>
        </w:tabs>
        <w:spacing w:after="120"/>
        <w:ind w:left="-284" w:right="-181" w:firstLine="1277"/>
        <w:contextualSpacing/>
        <w:jc w:val="both"/>
        <w:rPr>
          <w:b/>
        </w:rPr>
      </w:pPr>
    </w:p>
    <w:p w:rsidR="00F9008E" w:rsidRPr="00CA5A15" w:rsidRDefault="00F9008E" w:rsidP="00A02593">
      <w:pPr>
        <w:numPr>
          <w:ilvl w:val="0"/>
          <w:numId w:val="5"/>
        </w:numPr>
        <w:tabs>
          <w:tab w:val="left" w:pos="360"/>
          <w:tab w:val="left" w:pos="1701"/>
        </w:tabs>
        <w:spacing w:after="120"/>
        <w:ind w:left="-284" w:right="-181" w:firstLine="1277"/>
        <w:contextualSpacing/>
        <w:jc w:val="both"/>
      </w:pPr>
      <w:r w:rsidRPr="00CA5A15">
        <w:t>Участник при възлагане на обществената поръчка може да бъде всяко българско или чуждестранно физическо или юридическо лице или техни обединения</w:t>
      </w:r>
      <w:r w:rsidR="005F0BD9">
        <w:t>, което</w:t>
      </w:r>
      <w:r w:rsidRPr="00CA5A15">
        <w:t xml:space="preserve"> отговаря на изискванията, предвидени в Закона</w:t>
      </w:r>
      <w:r w:rsidR="00A12F88" w:rsidRPr="00CA5A15">
        <w:t xml:space="preserve"> за обществените поръчки (ЗОП) </w:t>
      </w:r>
      <w:r w:rsidRPr="00CA5A15">
        <w:t>и на изискванията на Възложителя, посочени в настоящите указания.</w:t>
      </w:r>
    </w:p>
    <w:p w:rsidR="00627736" w:rsidRPr="00CA5A15" w:rsidRDefault="00627736" w:rsidP="00A02593">
      <w:pPr>
        <w:numPr>
          <w:ilvl w:val="0"/>
          <w:numId w:val="5"/>
        </w:numPr>
        <w:tabs>
          <w:tab w:val="left" w:pos="360"/>
          <w:tab w:val="left" w:pos="709"/>
          <w:tab w:val="left" w:pos="1701"/>
        </w:tabs>
        <w:spacing w:after="120"/>
        <w:ind w:left="-284" w:right="-181" w:firstLine="1277"/>
        <w:contextualSpacing/>
        <w:jc w:val="both"/>
      </w:pPr>
      <w:r w:rsidRPr="00CA5A15">
        <w:t>В случай, че участникът е обединение, следва да представи копие на договора за обединение, а когато в договора не е посочено лицето, което представлява участниците в обединението – и документ, подписан от лицата в обединението, в който се посочва представляващият.</w:t>
      </w:r>
    </w:p>
    <w:p w:rsidR="00F9008E" w:rsidRPr="00CA5A15" w:rsidRDefault="00F9008E" w:rsidP="00A02593">
      <w:pPr>
        <w:tabs>
          <w:tab w:val="left" w:pos="360"/>
          <w:tab w:val="left" w:pos="1134"/>
          <w:tab w:val="left" w:pos="1276"/>
        </w:tabs>
        <w:spacing w:after="120"/>
        <w:ind w:left="-284" w:right="-181" w:firstLine="1277"/>
        <w:contextualSpacing/>
        <w:jc w:val="both"/>
      </w:pPr>
      <w:r w:rsidRPr="00CA5A15">
        <w:rPr>
          <w:i/>
        </w:rPr>
        <w:t xml:space="preserve">   Забележка:</w:t>
      </w:r>
      <w:r w:rsidRPr="00CA5A15">
        <w:t xml:space="preserve"> В договора за обединение задължително се посочва разпределението на дейностите и отговорността между партньорите</w:t>
      </w:r>
      <w:r w:rsidR="005F0BD9">
        <w:t>,</w:t>
      </w:r>
      <w:r w:rsidRPr="00CA5A15">
        <w:t xml:space="preserve"> съгласно предмета на обществената поръчка, както и ангажимент същите лица да останат в обединението до крайния срок на изпълнение на договора. Не се допускат промени в състава на обединението след подаване на офертата.</w:t>
      </w:r>
    </w:p>
    <w:p w:rsidR="00F9008E" w:rsidRPr="00CA5A15" w:rsidRDefault="00A12F88" w:rsidP="00A02593">
      <w:pPr>
        <w:tabs>
          <w:tab w:val="left" w:pos="360"/>
          <w:tab w:val="left" w:pos="1134"/>
          <w:tab w:val="left" w:pos="1276"/>
        </w:tabs>
        <w:spacing w:after="120"/>
        <w:ind w:left="-284" w:right="-181" w:firstLine="1277"/>
        <w:contextualSpacing/>
        <w:jc w:val="both"/>
      </w:pPr>
      <w:r w:rsidRPr="00CA5A15">
        <w:t xml:space="preserve">    Когато участник в обществената поръчка е обединение, което не е юридическо лице,</w:t>
      </w:r>
      <w:r w:rsidR="005F0BD9">
        <w:t xml:space="preserve"> се прилага разпоредбата на чл.59, ал.</w:t>
      </w:r>
      <w:r w:rsidRPr="00CA5A15">
        <w:t xml:space="preserve">6 от ЗОП и  </w:t>
      </w:r>
      <w:r w:rsidR="005F0BD9">
        <w:t xml:space="preserve">участникът </w:t>
      </w:r>
      <w:r w:rsidRPr="00CA5A15">
        <w:t>трябва да представи регистрация по Закона за регистър БУЛСТАТ на обединението, при подписване на договор за СМР.</w:t>
      </w:r>
      <w:r w:rsidR="005F0BD9">
        <w:t xml:space="preserve"> </w:t>
      </w:r>
      <w:r w:rsidR="00F9008E" w:rsidRPr="00CA5A15">
        <w:t>Лице, което участва в обединение – участник в поръчката, не може да представя самостоятелна оферта.</w:t>
      </w:r>
    </w:p>
    <w:p w:rsidR="00A65C4C" w:rsidRPr="00CA5A15" w:rsidRDefault="00A65C4C" w:rsidP="00A02593">
      <w:pPr>
        <w:numPr>
          <w:ilvl w:val="0"/>
          <w:numId w:val="5"/>
        </w:numPr>
        <w:tabs>
          <w:tab w:val="left" w:pos="360"/>
          <w:tab w:val="left" w:pos="709"/>
          <w:tab w:val="left" w:pos="1276"/>
          <w:tab w:val="left" w:pos="1701"/>
        </w:tabs>
        <w:spacing w:after="120"/>
        <w:ind w:left="-284" w:right="-181" w:firstLine="1277"/>
        <w:contextualSpacing/>
        <w:jc w:val="both"/>
      </w:pPr>
      <w:r w:rsidRPr="00CA5A15">
        <w:t>Възлагането на работи на подизпълнители е допустимо само ако участникът приеме, че отговаря за действията, бездействията и работата на посочените подизпълнители като за свои действия, бездействия и работа.</w:t>
      </w:r>
    </w:p>
    <w:p w:rsidR="005C6690" w:rsidRPr="00CA5A15" w:rsidRDefault="005C6690" w:rsidP="00A02593">
      <w:pPr>
        <w:tabs>
          <w:tab w:val="left" w:pos="360"/>
          <w:tab w:val="left" w:pos="1134"/>
          <w:tab w:val="left" w:pos="1276"/>
        </w:tabs>
        <w:spacing w:after="120"/>
        <w:ind w:left="-284" w:right="-181" w:firstLine="1277"/>
        <w:contextualSpacing/>
        <w:jc w:val="both"/>
      </w:pPr>
      <w:r w:rsidRPr="00CA5A15">
        <w:t>Подизпълнителите 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процедурата.</w:t>
      </w:r>
    </w:p>
    <w:p w:rsidR="004A0EA9" w:rsidRPr="00CA5A15" w:rsidRDefault="004A0EA9" w:rsidP="00A02593">
      <w:pPr>
        <w:numPr>
          <w:ilvl w:val="0"/>
          <w:numId w:val="5"/>
        </w:numPr>
        <w:tabs>
          <w:tab w:val="left" w:pos="360"/>
          <w:tab w:val="left" w:pos="709"/>
          <w:tab w:val="left" w:pos="1276"/>
          <w:tab w:val="left" w:pos="1701"/>
          <w:tab w:val="left" w:pos="1843"/>
          <w:tab w:val="left" w:pos="1985"/>
          <w:tab w:val="left" w:pos="2268"/>
          <w:tab w:val="left" w:pos="2835"/>
        </w:tabs>
        <w:spacing w:after="120"/>
        <w:ind w:left="-284" w:right="-181" w:firstLine="1277"/>
        <w:contextualSpacing/>
        <w:jc w:val="both"/>
      </w:pPr>
      <w:r w:rsidRPr="00CA5A15">
        <w:t>Всеки участник има право да представи само една оферта.</w:t>
      </w:r>
    </w:p>
    <w:p w:rsidR="00A12F88" w:rsidRPr="00CA5A15" w:rsidRDefault="00A12F88" w:rsidP="00A02593">
      <w:pPr>
        <w:numPr>
          <w:ilvl w:val="0"/>
          <w:numId w:val="5"/>
        </w:numPr>
        <w:tabs>
          <w:tab w:val="left" w:pos="360"/>
          <w:tab w:val="left" w:pos="709"/>
          <w:tab w:val="left" w:pos="1418"/>
          <w:tab w:val="left" w:pos="1701"/>
        </w:tabs>
        <w:spacing w:after="120"/>
        <w:ind w:left="-284" w:right="-181" w:firstLine="1277"/>
        <w:contextualSpacing/>
        <w:jc w:val="both"/>
      </w:pPr>
      <w:r w:rsidRPr="00CA5A15">
        <w:lastRenderedPageBreak/>
        <w:t>Офертата и документите към нея трябва да бъдат представени на български език. Ако участникът представя документи на чужд език, същите трябва да бъдат придружени с превод на български език.</w:t>
      </w:r>
    </w:p>
    <w:p w:rsidR="00C74989" w:rsidRPr="00CA5A15" w:rsidRDefault="00C74989" w:rsidP="00A02593">
      <w:pPr>
        <w:numPr>
          <w:ilvl w:val="0"/>
          <w:numId w:val="5"/>
        </w:numPr>
        <w:tabs>
          <w:tab w:val="left" w:pos="360"/>
          <w:tab w:val="left" w:pos="709"/>
          <w:tab w:val="left" w:pos="1134"/>
          <w:tab w:val="left" w:pos="1701"/>
          <w:tab w:val="left" w:pos="1843"/>
        </w:tabs>
        <w:spacing w:after="120"/>
        <w:ind w:left="-284" w:right="-181" w:firstLine="1277"/>
        <w:contextualSpacing/>
        <w:jc w:val="both"/>
      </w:pPr>
      <w:r w:rsidRPr="00CA5A15">
        <w:rPr>
          <w:lang w:eastAsia="ar-SA"/>
        </w:rPr>
        <w:t>При подготвяне на офертата</w:t>
      </w:r>
      <w:r w:rsidR="005F0BD9">
        <w:rPr>
          <w:lang w:eastAsia="ar-SA"/>
        </w:rPr>
        <w:t>,</w:t>
      </w:r>
      <w:r w:rsidRPr="00CA5A15">
        <w:rPr>
          <w:lang w:eastAsia="ar-SA"/>
        </w:rPr>
        <w:t xml:space="preserve"> всеки участник трябва да се придържа точно към обявените от възложителя условия.</w:t>
      </w:r>
    </w:p>
    <w:p w:rsidR="00A12F88" w:rsidRPr="00CA5A15" w:rsidRDefault="00A12F88" w:rsidP="00A02593">
      <w:pPr>
        <w:numPr>
          <w:ilvl w:val="0"/>
          <w:numId w:val="5"/>
        </w:numPr>
        <w:tabs>
          <w:tab w:val="left" w:pos="0"/>
          <w:tab w:val="left" w:pos="360"/>
          <w:tab w:val="left" w:pos="1701"/>
          <w:tab w:val="left" w:pos="1843"/>
        </w:tabs>
        <w:spacing w:after="120"/>
        <w:ind w:left="-284" w:right="-181" w:firstLine="1277"/>
        <w:contextualSpacing/>
        <w:jc w:val="both"/>
      </w:pPr>
      <w:r w:rsidRPr="00CA5A15">
        <w:t>Представените образци в документацията за участие и условията, описани в тях, са задължителни за участниците.</w:t>
      </w:r>
    </w:p>
    <w:p w:rsidR="00D9456D" w:rsidRPr="00CA5A15" w:rsidRDefault="00D9456D" w:rsidP="00A02593">
      <w:pPr>
        <w:numPr>
          <w:ilvl w:val="0"/>
          <w:numId w:val="5"/>
        </w:numPr>
        <w:tabs>
          <w:tab w:val="left" w:pos="360"/>
          <w:tab w:val="left" w:pos="1701"/>
          <w:tab w:val="left" w:pos="1843"/>
        </w:tabs>
        <w:spacing w:after="120"/>
        <w:ind w:left="-284" w:right="-181" w:firstLine="1277"/>
        <w:contextualSpacing/>
        <w:jc w:val="both"/>
      </w:pPr>
      <w:r w:rsidRPr="00CA5A15">
        <w:t>Документите и данните в офертата се подписват само от лица с представителни функции</w:t>
      </w:r>
      <w:r w:rsidR="005F0BD9">
        <w:t>,</w:t>
      </w:r>
      <w:r w:rsidRPr="00CA5A15">
        <w:t xml:space="preserve"> съгласно актуалното състояние или от изрично упълномощени за това лица. Във втория случай се изисква да се представи нотариално заверено пълномощно за изпълнението на такива функции.</w:t>
      </w:r>
    </w:p>
    <w:p w:rsidR="00D9456D" w:rsidRPr="00CA5A15" w:rsidRDefault="00D9456D" w:rsidP="00A02593">
      <w:pPr>
        <w:numPr>
          <w:ilvl w:val="0"/>
          <w:numId w:val="5"/>
        </w:numPr>
        <w:tabs>
          <w:tab w:val="left" w:pos="360"/>
          <w:tab w:val="left" w:pos="1701"/>
          <w:tab w:val="left" w:pos="1843"/>
        </w:tabs>
        <w:spacing w:after="120"/>
        <w:ind w:left="-284" w:right="-181" w:firstLine="1277"/>
        <w:contextualSpacing/>
        <w:jc w:val="both"/>
      </w:pPr>
      <w:r w:rsidRPr="00CA5A15">
        <w:t>Копията на документите трябва да бъдат заверени от участника или законния му представител с гриф „Вярно с оригинала”, подпис и печат.</w:t>
      </w:r>
    </w:p>
    <w:p w:rsidR="00D9456D" w:rsidRPr="00CA5A15" w:rsidRDefault="00D9456D" w:rsidP="00A02593">
      <w:pPr>
        <w:numPr>
          <w:ilvl w:val="0"/>
          <w:numId w:val="5"/>
        </w:numPr>
        <w:tabs>
          <w:tab w:val="left" w:pos="360"/>
          <w:tab w:val="left" w:pos="1701"/>
          <w:tab w:val="left" w:pos="1843"/>
        </w:tabs>
        <w:spacing w:after="120"/>
        <w:ind w:left="-284" w:right="-181" w:firstLine="1277"/>
        <w:contextualSpacing/>
        <w:jc w:val="both"/>
      </w:pPr>
      <w:r w:rsidRPr="00CA5A15">
        <w:t xml:space="preserve">При писмено искане, направено до три дни преди изтичането на срока за получаване на оферти, възложителят публикува </w:t>
      </w:r>
      <w:r w:rsidR="005F0BD9" w:rsidRPr="005F0BD9">
        <w:t xml:space="preserve">писмени разяснения по условията на обществената поръчка </w:t>
      </w:r>
      <w:r w:rsidRPr="00CA5A15">
        <w:t>в профила на купувача</w:t>
      </w:r>
      <w:r w:rsidR="005F0BD9">
        <w:t>,</w:t>
      </w:r>
      <w:r w:rsidR="005F0BD9" w:rsidRPr="005F0BD9">
        <w:t xml:space="preserve"> най-късно на следващия работен ден</w:t>
      </w:r>
      <w:r w:rsidRPr="00CA5A15">
        <w:t>.</w:t>
      </w:r>
    </w:p>
    <w:p w:rsidR="008E7D60" w:rsidRPr="001F23C8" w:rsidRDefault="00D9456D" w:rsidP="00A02593">
      <w:pPr>
        <w:numPr>
          <w:ilvl w:val="0"/>
          <w:numId w:val="5"/>
        </w:numPr>
        <w:tabs>
          <w:tab w:val="left" w:pos="360"/>
          <w:tab w:val="left" w:pos="1701"/>
          <w:tab w:val="left" w:pos="1843"/>
        </w:tabs>
        <w:spacing w:after="120"/>
        <w:ind w:left="-284" w:right="-181" w:firstLine="1277"/>
        <w:contextualSpacing/>
        <w:jc w:val="both"/>
      </w:pPr>
      <w:r w:rsidRPr="00CA5A15">
        <w:t xml:space="preserve">Разходите за изработването на офертите са за сметка на участниците. </w:t>
      </w:r>
    </w:p>
    <w:p w:rsidR="001F23C8" w:rsidRPr="00CA5A15" w:rsidRDefault="001F23C8" w:rsidP="00A02593">
      <w:pPr>
        <w:tabs>
          <w:tab w:val="left" w:pos="360"/>
        </w:tabs>
        <w:spacing w:after="120"/>
        <w:ind w:left="-284" w:right="-181" w:firstLine="1277"/>
        <w:contextualSpacing/>
        <w:jc w:val="both"/>
      </w:pPr>
    </w:p>
    <w:p w:rsidR="0005452E" w:rsidRPr="00CA5A15" w:rsidRDefault="0005452E" w:rsidP="00A02593">
      <w:pPr>
        <w:numPr>
          <w:ilvl w:val="1"/>
          <w:numId w:val="15"/>
        </w:numPr>
        <w:tabs>
          <w:tab w:val="left" w:pos="360"/>
        </w:tabs>
        <w:spacing w:after="120"/>
        <w:ind w:left="-284" w:right="-181" w:firstLine="1277"/>
        <w:contextualSpacing/>
        <w:jc w:val="both"/>
        <w:rPr>
          <w:b/>
        </w:rPr>
      </w:pPr>
      <w:r w:rsidRPr="00CA5A15">
        <w:rPr>
          <w:b/>
        </w:rPr>
        <w:t>Лично състояние на участниците</w:t>
      </w:r>
    </w:p>
    <w:p w:rsidR="008354BC" w:rsidRPr="00CA5A15" w:rsidRDefault="008354BC" w:rsidP="00A02593">
      <w:pPr>
        <w:tabs>
          <w:tab w:val="left" w:pos="360"/>
        </w:tabs>
        <w:spacing w:after="120"/>
        <w:ind w:left="-284" w:right="-181" w:firstLine="1277"/>
        <w:contextualSpacing/>
        <w:jc w:val="both"/>
        <w:rPr>
          <w:b/>
        </w:rPr>
      </w:pPr>
    </w:p>
    <w:p w:rsidR="006C659F" w:rsidRPr="00CA5A15" w:rsidRDefault="00E8526E" w:rsidP="00A02593">
      <w:pPr>
        <w:widowControl w:val="0"/>
        <w:autoSpaceDE w:val="0"/>
        <w:autoSpaceDN w:val="0"/>
        <w:adjustRightInd w:val="0"/>
        <w:ind w:left="-284" w:right="-181" w:firstLine="1277"/>
        <w:jc w:val="both"/>
      </w:pPr>
      <w:r w:rsidRPr="00CA5A15">
        <w:t>Възложителят отстранява от участие в процедура за възлагане на обществена поръчка участник, за когото е налице някое от  обстоятелствата по чл</w:t>
      </w:r>
      <w:r w:rsidR="00574F91" w:rsidRPr="00CA5A15">
        <w:t>.</w:t>
      </w:r>
      <w:r w:rsidR="005F0BD9">
        <w:t>54, ал.1, т.</w:t>
      </w:r>
      <w:r w:rsidR="00A12F88" w:rsidRPr="00CA5A15">
        <w:t>1-5 и т.7 от ЗОП</w:t>
      </w:r>
      <w:r w:rsidRPr="00CA5A15">
        <w:t xml:space="preserve"> </w:t>
      </w:r>
    </w:p>
    <w:p w:rsidR="00574F91" w:rsidRPr="00CA5A15" w:rsidRDefault="00D576CC" w:rsidP="00A02593">
      <w:pPr>
        <w:widowControl w:val="0"/>
        <w:tabs>
          <w:tab w:val="left" w:pos="0"/>
        </w:tabs>
        <w:autoSpaceDE w:val="0"/>
        <w:autoSpaceDN w:val="0"/>
        <w:adjustRightInd w:val="0"/>
        <w:ind w:left="-284" w:right="-181" w:firstLine="1277"/>
        <w:jc w:val="both"/>
      </w:pPr>
      <w:r>
        <w:rPr>
          <w:lang w:val="en-US"/>
        </w:rPr>
        <w:tab/>
      </w:r>
      <w:r w:rsidR="005F0BD9">
        <w:t>Основанията по ал.1, т.</w:t>
      </w:r>
      <w:r w:rsidR="00574F91" w:rsidRPr="00CA5A15">
        <w:t xml:space="preserve">1, 2 и 7 </w:t>
      </w:r>
      <w:r w:rsidR="00A12F88" w:rsidRPr="00CA5A15">
        <w:t xml:space="preserve">от ЗОП </w:t>
      </w:r>
      <w:r w:rsidR="00574F91" w:rsidRPr="00CA5A15">
        <w:t xml:space="preserve">се отнасят за лицата, които представляват участника.     </w:t>
      </w:r>
    </w:p>
    <w:p w:rsidR="00574F91" w:rsidRPr="00F95D05" w:rsidRDefault="00D576CC" w:rsidP="00A02593">
      <w:pPr>
        <w:widowControl w:val="0"/>
        <w:tabs>
          <w:tab w:val="left" w:pos="0"/>
        </w:tabs>
        <w:autoSpaceDE w:val="0"/>
        <w:autoSpaceDN w:val="0"/>
        <w:adjustRightInd w:val="0"/>
        <w:ind w:left="-284" w:right="-181" w:firstLine="1277"/>
        <w:jc w:val="both"/>
      </w:pPr>
      <w:r>
        <w:rPr>
          <w:lang w:val="en-US"/>
        </w:rPr>
        <w:tab/>
      </w:r>
      <w:r w:rsidR="00574F91" w:rsidRPr="00CA5A15">
        <w:t xml:space="preserve">Декларацията за обстоятелствата по чл.54, ал.1, т. 3-5 от ЗОП се подписва от лицето, което може самостоятелно да го представлява (когато участникът се </w:t>
      </w:r>
      <w:r w:rsidR="00574F91" w:rsidRPr="00F95D05">
        <w:t>представлява от повече от едно лице)</w:t>
      </w:r>
    </w:p>
    <w:p w:rsidR="009A6236" w:rsidRPr="00F95D05" w:rsidRDefault="009A6236" w:rsidP="00A02593">
      <w:pPr>
        <w:widowControl w:val="0"/>
        <w:autoSpaceDE w:val="0"/>
        <w:autoSpaceDN w:val="0"/>
        <w:adjustRightInd w:val="0"/>
        <w:ind w:left="-284" w:right="-181" w:firstLine="1277"/>
        <w:jc w:val="both"/>
        <w:rPr>
          <w:bCs/>
          <w:i/>
        </w:rPr>
      </w:pPr>
      <w:r w:rsidRPr="00F95D05">
        <w:rPr>
          <w:bCs/>
          <w:i/>
        </w:rPr>
        <w:t xml:space="preserve">    </w:t>
      </w:r>
      <w:r w:rsidR="00CF21C3" w:rsidRPr="00F95D05">
        <w:rPr>
          <w:bCs/>
          <w:i/>
        </w:rPr>
        <w:t>Участниците</w:t>
      </w:r>
      <w:r w:rsidR="00C11D0A" w:rsidRPr="00F95D05">
        <w:rPr>
          <w:bCs/>
          <w:i/>
        </w:rPr>
        <w:t xml:space="preserve"> попълват Декларации Образец</w:t>
      </w:r>
      <w:r w:rsidR="00574F91" w:rsidRPr="00F95D05">
        <w:rPr>
          <w:bCs/>
          <w:i/>
        </w:rPr>
        <w:t xml:space="preserve"> №</w:t>
      </w:r>
      <w:r w:rsidR="00F71398" w:rsidRPr="00F95D05">
        <w:rPr>
          <w:bCs/>
          <w:i/>
        </w:rPr>
        <w:t xml:space="preserve">2 </w:t>
      </w:r>
      <w:r w:rsidR="00C11D0A" w:rsidRPr="00F95D05">
        <w:rPr>
          <w:bCs/>
          <w:i/>
        </w:rPr>
        <w:t>(от името на</w:t>
      </w:r>
      <w:r w:rsidR="00D53700" w:rsidRPr="00F95D05">
        <w:rPr>
          <w:bCs/>
          <w:i/>
        </w:rPr>
        <w:t xml:space="preserve"> лицата, които представляват участника)</w:t>
      </w:r>
      <w:r w:rsidR="00574F91" w:rsidRPr="00F95D05">
        <w:rPr>
          <w:bCs/>
          <w:i/>
        </w:rPr>
        <w:t xml:space="preserve"> и Образец №</w:t>
      </w:r>
      <w:r w:rsidR="00F71398" w:rsidRPr="00F95D05">
        <w:rPr>
          <w:bCs/>
          <w:i/>
        </w:rPr>
        <w:t>3</w:t>
      </w:r>
      <w:r w:rsidR="00CF21C3" w:rsidRPr="00F95D05">
        <w:rPr>
          <w:bCs/>
          <w:i/>
        </w:rPr>
        <w:t>, а за доказване на тези обстоятелства, участникът</w:t>
      </w:r>
      <w:r w:rsidR="005F0BD9">
        <w:rPr>
          <w:bCs/>
          <w:i/>
        </w:rPr>
        <w:t>,</w:t>
      </w:r>
      <w:r w:rsidR="00CF21C3" w:rsidRPr="00F95D05">
        <w:rPr>
          <w:bCs/>
          <w:i/>
        </w:rPr>
        <w:t xml:space="preserve"> избран за изпълнител</w:t>
      </w:r>
      <w:r w:rsidR="005F0BD9">
        <w:rPr>
          <w:bCs/>
          <w:i/>
        </w:rPr>
        <w:t>,</w:t>
      </w:r>
      <w:r w:rsidR="00CF21C3" w:rsidRPr="00F95D05">
        <w:rPr>
          <w:bCs/>
          <w:i/>
        </w:rPr>
        <w:t xml:space="preserve"> представя съо</w:t>
      </w:r>
      <w:r w:rsidR="00B67BFC" w:rsidRPr="00F95D05">
        <w:rPr>
          <w:bCs/>
          <w:i/>
        </w:rPr>
        <w:t>т</w:t>
      </w:r>
      <w:r w:rsidR="00CF21C3" w:rsidRPr="00F95D05">
        <w:rPr>
          <w:bCs/>
          <w:i/>
        </w:rPr>
        <w:t>ветните документи, описани в чл.58 от ЗОП</w:t>
      </w:r>
    </w:p>
    <w:p w:rsidR="003D2986" w:rsidRPr="00F95D05" w:rsidRDefault="00D576CC" w:rsidP="00A02593">
      <w:pPr>
        <w:widowControl w:val="0"/>
        <w:autoSpaceDE w:val="0"/>
        <w:autoSpaceDN w:val="0"/>
        <w:adjustRightInd w:val="0"/>
        <w:ind w:left="-284" w:right="-181" w:firstLine="1277"/>
        <w:jc w:val="both"/>
      </w:pPr>
      <w:r w:rsidRPr="00F95D05">
        <w:rPr>
          <w:lang w:val="en-US"/>
        </w:rPr>
        <w:t xml:space="preserve">     </w:t>
      </w:r>
      <w:r w:rsidR="003D2986" w:rsidRPr="00F95D05">
        <w:t>Възложителят няма да изисква пред</w:t>
      </w:r>
      <w:r w:rsidR="005F0BD9">
        <w:t>ставянето на документите по чл.58, ал.</w:t>
      </w:r>
      <w:r w:rsidR="003D2986" w:rsidRPr="00F95D05">
        <w:t>1, когато обстоятелствата в тях са достъпни чрез публичен безплатен регистър или информацията или достъпът до нея се предоставя от компетент</w:t>
      </w:r>
      <w:r w:rsidR="008252DB">
        <w:t>ен</w:t>
      </w:r>
      <w:r w:rsidR="003D2986" w:rsidRPr="00F95D05">
        <w:t xml:space="preserve"> орган на възложителя по служебен път.</w:t>
      </w:r>
    </w:p>
    <w:p w:rsidR="00A12F88" w:rsidRPr="00F95D05" w:rsidRDefault="008252DB" w:rsidP="00A02593">
      <w:pPr>
        <w:widowControl w:val="0"/>
        <w:tabs>
          <w:tab w:val="left" w:pos="1276"/>
          <w:tab w:val="left" w:pos="1418"/>
          <w:tab w:val="left" w:pos="1560"/>
          <w:tab w:val="left" w:pos="2127"/>
        </w:tabs>
        <w:autoSpaceDE w:val="0"/>
        <w:autoSpaceDN w:val="0"/>
        <w:adjustRightInd w:val="0"/>
        <w:ind w:left="-284" w:right="-181" w:firstLine="1277"/>
        <w:jc w:val="both"/>
      </w:pPr>
      <w:r>
        <w:t xml:space="preserve">      </w:t>
      </w:r>
      <w:r w:rsidR="00A12F88" w:rsidRPr="00F95D05">
        <w:t xml:space="preserve">Участник, за когото са налице основания по посочените по-горе обстоятелства, има право да представи доказателства, съгласно чл.56, ал.1, т.1-3 </w:t>
      </w:r>
      <w:r w:rsidR="002B751E" w:rsidRPr="00F95D05">
        <w:t>от ЗОП</w:t>
      </w:r>
      <w:r w:rsidR="00A12F88" w:rsidRPr="00F95D05">
        <w:t>, че е предприел мерки, които гарантират неговата надеждност, въпреки наличието на съответното основание за отстраняване</w:t>
      </w:r>
      <w:r w:rsidR="00CF21C3" w:rsidRPr="00F95D05">
        <w:t>. За тази цел участникът може да докаже, че:</w:t>
      </w:r>
    </w:p>
    <w:p w:rsidR="00CF21C3" w:rsidRPr="00F95D05" w:rsidRDefault="00CF21C3" w:rsidP="00A02593">
      <w:pPr>
        <w:widowControl w:val="0"/>
        <w:autoSpaceDE w:val="0"/>
        <w:autoSpaceDN w:val="0"/>
        <w:adjustRightInd w:val="0"/>
        <w:ind w:left="-284" w:right="-181" w:firstLine="1277"/>
        <w:jc w:val="both"/>
        <w:rPr>
          <w:i/>
        </w:rPr>
      </w:pPr>
      <w:r w:rsidRPr="00F95D05">
        <w:rPr>
          <w:i/>
        </w:rPr>
        <w:t>1. е</w:t>
      </w:r>
      <w:r w:rsidR="008252DB">
        <w:rPr>
          <w:i/>
        </w:rPr>
        <w:t xml:space="preserve"> погасил задълженията си по чл.54, ал.1, т.</w:t>
      </w:r>
      <w:r w:rsidRPr="00F95D05">
        <w:rPr>
          <w:i/>
        </w:rPr>
        <w:t>3, включително начислените лихви и/или глоби или</w:t>
      </w:r>
      <w:r w:rsidR="008252DB">
        <w:rPr>
          <w:i/>
        </w:rPr>
        <w:t>,</w:t>
      </w:r>
      <w:r w:rsidRPr="00F95D05">
        <w:rPr>
          <w:i/>
        </w:rPr>
        <w:t xml:space="preserve"> че те са разсрочени, отсрочени или обезпечени;</w:t>
      </w:r>
    </w:p>
    <w:p w:rsidR="00CF21C3" w:rsidRPr="00F95D05" w:rsidRDefault="00CF21C3" w:rsidP="00A02593">
      <w:pPr>
        <w:widowControl w:val="0"/>
        <w:tabs>
          <w:tab w:val="left" w:pos="709"/>
        </w:tabs>
        <w:autoSpaceDE w:val="0"/>
        <w:autoSpaceDN w:val="0"/>
        <w:adjustRightInd w:val="0"/>
        <w:ind w:left="-284" w:right="-181" w:firstLine="1277"/>
        <w:jc w:val="both"/>
        <w:rPr>
          <w:i/>
        </w:rPr>
      </w:pPr>
      <w:r w:rsidRPr="00F95D05">
        <w:rPr>
          <w:i/>
        </w:rPr>
        <w:t>2. 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CF21C3" w:rsidRPr="00CF21C3" w:rsidRDefault="00D576CC" w:rsidP="00A02593">
      <w:pPr>
        <w:widowControl w:val="0"/>
        <w:tabs>
          <w:tab w:val="left" w:pos="993"/>
        </w:tabs>
        <w:autoSpaceDE w:val="0"/>
        <w:autoSpaceDN w:val="0"/>
        <w:adjustRightInd w:val="0"/>
        <w:ind w:left="-284" w:right="-181" w:firstLine="1277"/>
        <w:jc w:val="both"/>
        <w:rPr>
          <w:i/>
        </w:rPr>
      </w:pPr>
      <w:r w:rsidRPr="00F95D05">
        <w:rPr>
          <w:i/>
        </w:rPr>
        <w:t>3.</w:t>
      </w:r>
      <w:r w:rsidRPr="00F95D05">
        <w:rPr>
          <w:i/>
          <w:lang w:val="en-US"/>
        </w:rPr>
        <w:t xml:space="preserve"> </w:t>
      </w:r>
      <w:r w:rsidR="00CF21C3" w:rsidRPr="00F95D05">
        <w:rPr>
          <w:i/>
        </w:rPr>
        <w:t>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</w:t>
      </w:r>
    </w:p>
    <w:p w:rsidR="00CA7801" w:rsidRPr="00CA5A15" w:rsidRDefault="00CA7801" w:rsidP="00A02593">
      <w:pPr>
        <w:tabs>
          <w:tab w:val="left" w:pos="360"/>
        </w:tabs>
        <w:spacing w:after="120"/>
        <w:ind w:left="-284" w:right="-181" w:firstLine="1277"/>
        <w:contextualSpacing/>
        <w:jc w:val="both"/>
      </w:pPr>
    </w:p>
    <w:p w:rsidR="00CA7801" w:rsidRPr="00D91407" w:rsidRDefault="00D91407" w:rsidP="00A02593">
      <w:pPr>
        <w:tabs>
          <w:tab w:val="left" w:pos="360"/>
        </w:tabs>
        <w:spacing w:after="120"/>
        <w:ind w:left="-284" w:right="-181" w:firstLine="1277"/>
        <w:contextualSpacing/>
        <w:jc w:val="both"/>
        <w:rPr>
          <w:b/>
          <w:bCs/>
        </w:rPr>
      </w:pPr>
      <w:r>
        <w:rPr>
          <w:b/>
          <w:bCs/>
        </w:rPr>
        <w:t>КРИТЕРИИ ЗА ПОДБОР</w:t>
      </w:r>
    </w:p>
    <w:p w:rsidR="008136B1" w:rsidRPr="00CA5A15" w:rsidRDefault="008136B1" w:rsidP="00A02593">
      <w:pPr>
        <w:numPr>
          <w:ilvl w:val="1"/>
          <w:numId w:val="15"/>
        </w:numPr>
        <w:tabs>
          <w:tab w:val="left" w:pos="360"/>
        </w:tabs>
        <w:spacing w:after="120"/>
        <w:ind w:left="-284" w:right="-181" w:firstLine="1277"/>
        <w:contextualSpacing/>
        <w:jc w:val="both"/>
        <w:rPr>
          <w:b/>
          <w:bCs/>
        </w:rPr>
      </w:pPr>
      <w:r w:rsidRPr="00CA5A15">
        <w:rPr>
          <w:b/>
          <w:bCs/>
        </w:rPr>
        <w:t>Годност (правоспособност) за упражняване на професионална дейност</w:t>
      </w:r>
    </w:p>
    <w:p w:rsidR="008136B1" w:rsidRPr="00CA5A15" w:rsidRDefault="004A3EC2" w:rsidP="00A02593">
      <w:pPr>
        <w:tabs>
          <w:tab w:val="left" w:pos="0"/>
          <w:tab w:val="left" w:pos="1418"/>
        </w:tabs>
        <w:spacing w:after="120"/>
        <w:ind w:left="-284" w:right="-181" w:firstLine="1277"/>
        <w:contextualSpacing/>
        <w:jc w:val="both"/>
        <w:rPr>
          <w:bCs/>
        </w:rPr>
      </w:pPr>
      <w:r>
        <w:rPr>
          <w:bCs/>
        </w:rPr>
        <w:tab/>
      </w:r>
      <w:r w:rsidR="008136B1" w:rsidRPr="00CA5A15">
        <w:rPr>
          <w:bCs/>
        </w:rPr>
        <w:t xml:space="preserve">Участниците трябва да са вписани в Централния професионален регистър на строителя за първа група, </w:t>
      </w:r>
      <w:r w:rsidR="0038298A">
        <w:rPr>
          <w:bCs/>
          <w:lang w:val="en-US"/>
        </w:rPr>
        <w:t>I</w:t>
      </w:r>
      <w:r w:rsidR="0063762C" w:rsidRPr="00BA7C4F">
        <w:rPr>
          <w:bCs/>
          <w:lang w:val="en-US"/>
        </w:rPr>
        <w:t>V</w:t>
      </w:r>
      <w:r w:rsidR="0063762C" w:rsidRPr="00BA7C4F">
        <w:rPr>
          <w:bCs/>
        </w:rPr>
        <w:t>-та</w:t>
      </w:r>
      <w:r w:rsidR="008136B1" w:rsidRPr="00BA7C4F">
        <w:rPr>
          <w:bCs/>
        </w:rPr>
        <w:t xml:space="preserve"> категория</w:t>
      </w:r>
      <w:r w:rsidR="008136B1" w:rsidRPr="00CA5A15">
        <w:rPr>
          <w:bCs/>
        </w:rPr>
        <w:t xml:space="preserve"> строежи.</w:t>
      </w:r>
    </w:p>
    <w:p w:rsidR="003346E8" w:rsidRPr="00CA5A15" w:rsidRDefault="00AC289D" w:rsidP="00A02593">
      <w:pPr>
        <w:tabs>
          <w:tab w:val="left" w:pos="0"/>
        </w:tabs>
        <w:spacing w:after="120"/>
        <w:ind w:left="-284" w:right="-181" w:firstLine="1277"/>
        <w:contextualSpacing/>
        <w:jc w:val="both"/>
        <w:rPr>
          <w:bCs/>
          <w:i/>
        </w:rPr>
      </w:pPr>
      <w:r w:rsidRPr="00CA5A15">
        <w:rPr>
          <w:bCs/>
          <w:i/>
        </w:rPr>
        <w:t xml:space="preserve">          За доказване на това обстоятелство</w:t>
      </w:r>
      <w:r w:rsidR="003346E8" w:rsidRPr="00CA5A15">
        <w:rPr>
          <w:bCs/>
          <w:i/>
        </w:rPr>
        <w:t>, избраният за изпълнител участник</w:t>
      </w:r>
      <w:r w:rsidRPr="00CA5A15">
        <w:rPr>
          <w:bCs/>
          <w:i/>
        </w:rPr>
        <w:t xml:space="preserve"> посочва съответния публичен регистър, който съдържа тази информация или се представя копие от Удостоверението за вписване в ЦПРС, придружен с валиден талон за 201</w:t>
      </w:r>
      <w:r w:rsidR="008252DB">
        <w:rPr>
          <w:bCs/>
          <w:i/>
        </w:rPr>
        <w:t>8</w:t>
      </w:r>
      <w:r w:rsidRPr="00CA5A15">
        <w:rPr>
          <w:bCs/>
          <w:i/>
        </w:rPr>
        <w:t xml:space="preserve"> г., или </w:t>
      </w:r>
      <w:r w:rsidRPr="00CA5A15">
        <w:rPr>
          <w:bCs/>
          <w:i/>
        </w:rPr>
        <w:lastRenderedPageBreak/>
        <w:t>еквивалентен документ, издаден от държавата, в която са установени, доказващ еквивалентното право (за чуждестранните участници</w:t>
      </w:r>
      <w:r w:rsidR="003346E8" w:rsidRPr="00CA5A15">
        <w:rPr>
          <w:bCs/>
          <w:i/>
        </w:rPr>
        <w:t>), при подписване договора за СМР.</w:t>
      </w:r>
    </w:p>
    <w:p w:rsidR="00CA7801" w:rsidRPr="00CA5A15" w:rsidRDefault="00CA7801" w:rsidP="00A02593">
      <w:pPr>
        <w:tabs>
          <w:tab w:val="left" w:pos="360"/>
        </w:tabs>
        <w:spacing w:after="120"/>
        <w:ind w:left="-284" w:right="-181" w:firstLine="1277"/>
        <w:contextualSpacing/>
        <w:jc w:val="both"/>
      </w:pPr>
    </w:p>
    <w:p w:rsidR="005211DD" w:rsidRPr="00CA5A15" w:rsidRDefault="005211DD" w:rsidP="00A02593">
      <w:pPr>
        <w:numPr>
          <w:ilvl w:val="1"/>
          <w:numId w:val="15"/>
        </w:numPr>
        <w:tabs>
          <w:tab w:val="left" w:pos="360"/>
        </w:tabs>
        <w:spacing w:after="120"/>
        <w:ind w:left="-284" w:right="-181" w:firstLine="1277"/>
        <w:contextualSpacing/>
        <w:jc w:val="both"/>
        <w:rPr>
          <w:b/>
        </w:rPr>
      </w:pPr>
      <w:r w:rsidRPr="00CA5A15">
        <w:rPr>
          <w:b/>
        </w:rPr>
        <w:t>Икономическо и финансово състояние:</w:t>
      </w:r>
    </w:p>
    <w:p w:rsidR="00CA6249" w:rsidRPr="00CA5A15" w:rsidRDefault="004A3EC2" w:rsidP="00A02593">
      <w:pPr>
        <w:tabs>
          <w:tab w:val="left" w:pos="360"/>
          <w:tab w:val="left" w:pos="709"/>
          <w:tab w:val="left" w:pos="993"/>
        </w:tabs>
        <w:spacing w:after="120"/>
        <w:ind w:left="-284" w:right="-181" w:firstLine="1277"/>
        <w:contextualSpacing/>
        <w:jc w:val="both"/>
        <w:rPr>
          <w:i/>
        </w:rPr>
      </w:pPr>
      <w:r>
        <w:tab/>
      </w:r>
      <w:r w:rsidR="005211DD" w:rsidRPr="00CA5A15">
        <w:t xml:space="preserve">Участниците следва да </w:t>
      </w:r>
      <w:r w:rsidR="00504851" w:rsidRPr="00CA5A15">
        <w:t>имат валидна застрахователна полица за професионална отговорн</w:t>
      </w:r>
      <w:r w:rsidR="008252DB">
        <w:t>ост на строителя – съгласно чл.171, ал.</w:t>
      </w:r>
      <w:r w:rsidR="00504851" w:rsidRPr="00CA5A15">
        <w:t>1 от ЗУТ (или еквивалентна застраховка или гаранция за чуждестранното лице –</w:t>
      </w:r>
      <w:r w:rsidR="008252DB">
        <w:t xml:space="preserve"> участник, в съответствие с чл.171а, ал.</w:t>
      </w:r>
      <w:r w:rsidR="00504851" w:rsidRPr="00CA5A15">
        <w:t>1 от ЗУТ), с общ лимит на отговорността, покриваща</w:t>
      </w:r>
      <w:r w:rsidR="00CA6249" w:rsidRPr="00CA5A15">
        <w:t xml:space="preserve"> обема на поръчката</w:t>
      </w:r>
      <w:r w:rsidR="00970553" w:rsidRPr="00CA5A15">
        <w:rPr>
          <w:i/>
        </w:rPr>
        <w:t xml:space="preserve">               </w:t>
      </w:r>
    </w:p>
    <w:p w:rsidR="003346E8" w:rsidRPr="00CA5A15" w:rsidRDefault="003346E8" w:rsidP="00A02593">
      <w:pPr>
        <w:tabs>
          <w:tab w:val="left" w:pos="0"/>
          <w:tab w:val="left" w:pos="993"/>
        </w:tabs>
        <w:spacing w:after="120"/>
        <w:ind w:left="-284" w:right="-181" w:firstLine="1277"/>
        <w:contextualSpacing/>
        <w:jc w:val="both"/>
        <w:rPr>
          <w:i/>
        </w:rPr>
      </w:pPr>
      <w:r w:rsidRPr="00CA5A15">
        <w:rPr>
          <w:i/>
        </w:rPr>
        <w:t xml:space="preserve">         За доказване на това обстоятелство,</w:t>
      </w:r>
      <w:r w:rsidR="008252DB">
        <w:rPr>
          <w:i/>
        </w:rPr>
        <w:t xml:space="preserve"> </w:t>
      </w:r>
      <w:r w:rsidRPr="00CA5A15">
        <w:rPr>
          <w:i/>
        </w:rPr>
        <w:t>избраният за изпълнител участник представя копие от валидна застрахователна полица за професионална отговорност на строителя</w:t>
      </w:r>
      <w:r w:rsidR="008252DB">
        <w:rPr>
          <w:i/>
        </w:rPr>
        <w:t>,</w:t>
      </w:r>
      <w:r w:rsidRPr="00CA5A15">
        <w:rPr>
          <w:i/>
        </w:rPr>
        <w:t xml:space="preserve"> при подписване договора за СМР.</w:t>
      </w:r>
    </w:p>
    <w:p w:rsidR="00CA6249" w:rsidRPr="00CA5A15" w:rsidRDefault="00CA6249" w:rsidP="00A02593">
      <w:pPr>
        <w:tabs>
          <w:tab w:val="left" w:pos="0"/>
          <w:tab w:val="left" w:pos="142"/>
          <w:tab w:val="left" w:pos="993"/>
        </w:tabs>
        <w:spacing w:after="120"/>
        <w:ind w:left="-284" w:right="-181" w:firstLine="1277"/>
        <w:contextualSpacing/>
        <w:jc w:val="both"/>
      </w:pPr>
    </w:p>
    <w:p w:rsidR="004B1BD3" w:rsidRPr="00CA5A15" w:rsidRDefault="004B1BD3" w:rsidP="00A02593">
      <w:pPr>
        <w:numPr>
          <w:ilvl w:val="1"/>
          <w:numId w:val="15"/>
        </w:numPr>
        <w:spacing w:before="80" w:after="80"/>
        <w:ind w:left="-284" w:right="-181" w:firstLine="1277"/>
        <w:jc w:val="both"/>
        <w:rPr>
          <w:b/>
        </w:rPr>
      </w:pPr>
      <w:r w:rsidRPr="00CA5A15">
        <w:rPr>
          <w:b/>
        </w:rPr>
        <w:t>Технически и професионални способности:</w:t>
      </w:r>
    </w:p>
    <w:p w:rsidR="004B1BD3" w:rsidRPr="00CA5A15" w:rsidRDefault="004B1BD3" w:rsidP="00A02593">
      <w:pPr>
        <w:numPr>
          <w:ilvl w:val="2"/>
          <w:numId w:val="15"/>
        </w:numPr>
        <w:tabs>
          <w:tab w:val="left" w:pos="360"/>
          <w:tab w:val="left" w:pos="1418"/>
          <w:tab w:val="left" w:pos="1701"/>
        </w:tabs>
        <w:spacing w:after="120"/>
        <w:ind w:left="-284" w:right="-181" w:firstLine="1277"/>
        <w:contextualSpacing/>
        <w:jc w:val="both"/>
      </w:pPr>
      <w:r w:rsidRPr="00CA5A15">
        <w:t>Участни</w:t>
      </w:r>
      <w:r w:rsidR="00362D40" w:rsidRPr="00CA5A15">
        <w:t>ците</w:t>
      </w:r>
      <w:r w:rsidRPr="00CA5A15">
        <w:t xml:space="preserve"> да </w:t>
      </w:r>
      <w:r w:rsidR="00362D40" w:rsidRPr="00CA5A15">
        <w:t>са</w:t>
      </w:r>
      <w:r w:rsidRPr="00CA5A15">
        <w:t xml:space="preserve"> изпълнил</w:t>
      </w:r>
      <w:r w:rsidR="00362D40" w:rsidRPr="00CA5A15">
        <w:t>и</w:t>
      </w:r>
      <w:r w:rsidRPr="00CA5A15">
        <w:t xml:space="preserve"> </w:t>
      </w:r>
      <w:r w:rsidR="00C04DBD" w:rsidRPr="00CA5A15">
        <w:t xml:space="preserve">минимум </w:t>
      </w:r>
      <w:r w:rsidR="00D83DDA" w:rsidRPr="00CA5A15">
        <w:t>1</w:t>
      </w:r>
      <w:r w:rsidR="00C04DBD" w:rsidRPr="00CA5A15">
        <w:t xml:space="preserve"> </w:t>
      </w:r>
      <w:r w:rsidR="00D83DDA" w:rsidRPr="00CA5A15">
        <w:t>обект</w:t>
      </w:r>
      <w:r w:rsidR="00A65C4C" w:rsidRPr="00CA5A15">
        <w:t xml:space="preserve"> </w:t>
      </w:r>
      <w:r w:rsidRPr="00CA5A15">
        <w:t>с предмет и обем, идентични или сходни с тези на поръчката, за последните 5 години от датата на подаване на офертата.</w:t>
      </w:r>
    </w:p>
    <w:p w:rsidR="004B1BD3" w:rsidRPr="00CA5A15" w:rsidRDefault="00ED4404" w:rsidP="00A02593">
      <w:pPr>
        <w:tabs>
          <w:tab w:val="left" w:pos="0"/>
          <w:tab w:val="left" w:pos="360"/>
          <w:tab w:val="left" w:pos="567"/>
        </w:tabs>
        <w:spacing w:after="120"/>
        <w:ind w:left="-284" w:right="-181" w:firstLine="1277"/>
        <w:contextualSpacing/>
        <w:jc w:val="both"/>
        <w:rPr>
          <w:i/>
        </w:rPr>
      </w:pPr>
      <w:r>
        <w:rPr>
          <w:i/>
        </w:rPr>
        <w:t xml:space="preserve">          </w:t>
      </w:r>
      <w:r w:rsidR="004B1BD3" w:rsidRPr="00CA5A15">
        <w:rPr>
          <w:i/>
        </w:rPr>
        <w:t>За доказване на това обстоятелство се представя Списък на строителството, идентично или сходно с предмета на поръчката, изпълнено през последните 5 години (</w:t>
      </w:r>
      <w:r w:rsidR="00B13421" w:rsidRPr="00CA5A15">
        <w:rPr>
          <w:i/>
        </w:rPr>
        <w:t>Образец</w:t>
      </w:r>
      <w:r w:rsidR="004B1BD3" w:rsidRPr="00CA5A15">
        <w:rPr>
          <w:i/>
        </w:rPr>
        <w:t xml:space="preserve"> №</w:t>
      </w:r>
      <w:r w:rsidR="006471D9" w:rsidRPr="00CA5A15">
        <w:rPr>
          <w:i/>
        </w:rPr>
        <w:t>4</w:t>
      </w:r>
      <w:r w:rsidR="004B1BD3" w:rsidRPr="00CA5A15">
        <w:rPr>
          <w:i/>
        </w:rPr>
        <w:t xml:space="preserve">), придружен с удостоверения за добро изпълнение, които съдържат стойността, датата, на която е приключило изпълнението, мястото, вида и обема, както и дали е изпълнено в съответствие с нормативните изисквания. </w:t>
      </w:r>
    </w:p>
    <w:p w:rsidR="00BB241A" w:rsidRPr="00250E03" w:rsidRDefault="004B1BD3" w:rsidP="00BB241A">
      <w:pPr>
        <w:tabs>
          <w:tab w:val="left" w:pos="0"/>
          <w:tab w:val="left" w:pos="360"/>
        </w:tabs>
        <w:ind w:left="-284" w:right="-181" w:firstLine="1277"/>
        <w:contextualSpacing/>
        <w:jc w:val="both"/>
        <w:rPr>
          <w:i/>
        </w:rPr>
      </w:pPr>
      <w:r w:rsidRPr="00CA5A15">
        <w:rPr>
          <w:i/>
          <w:u w:val="single"/>
        </w:rPr>
        <w:t>Под „Сходно с предмета на поръчката строителство”</w:t>
      </w:r>
      <w:r w:rsidRPr="00CA5A15">
        <w:rPr>
          <w:i/>
        </w:rPr>
        <w:t xml:space="preserve"> следва да се разбира </w:t>
      </w:r>
      <w:r w:rsidR="004D70F6" w:rsidRPr="00BA7C4F">
        <w:rPr>
          <w:i/>
        </w:rPr>
        <w:t xml:space="preserve">изпълнение </w:t>
      </w:r>
      <w:r w:rsidR="00BB241A" w:rsidRPr="00250E03">
        <w:rPr>
          <w:i/>
        </w:rPr>
        <w:t>изпълнение</w:t>
      </w:r>
      <w:r w:rsidR="00BB241A">
        <w:rPr>
          <w:i/>
        </w:rPr>
        <w:t xml:space="preserve"> на</w:t>
      </w:r>
      <w:r w:rsidR="00BB241A" w:rsidRPr="00250E03">
        <w:rPr>
          <w:i/>
        </w:rPr>
        <w:t xml:space="preserve"> строително – монтажни работи по </w:t>
      </w:r>
      <w:r w:rsidR="00BB241A">
        <w:rPr>
          <w:i/>
        </w:rPr>
        <w:t>ремонт или общо изграждане на пътни настилки с обем</w:t>
      </w:r>
      <w:r w:rsidR="00BB241A" w:rsidRPr="00250E03">
        <w:rPr>
          <w:i/>
        </w:rPr>
        <w:t>, не по-малко от 50 % от обема на посочените</w:t>
      </w:r>
      <w:r w:rsidR="00BB241A">
        <w:rPr>
          <w:i/>
        </w:rPr>
        <w:t xml:space="preserve"> </w:t>
      </w:r>
      <w:r w:rsidR="00BB241A" w:rsidRPr="00250E03">
        <w:rPr>
          <w:i/>
        </w:rPr>
        <w:t>в настоящата обществена поръчка</w:t>
      </w:r>
      <w:r w:rsidR="00BB241A">
        <w:rPr>
          <w:i/>
        </w:rPr>
        <w:t xml:space="preserve"> дейности по полагане на асфалтова смес</w:t>
      </w:r>
      <w:r w:rsidR="00BB241A" w:rsidRPr="00250E03">
        <w:rPr>
          <w:i/>
        </w:rPr>
        <w:t>.</w:t>
      </w:r>
    </w:p>
    <w:p w:rsidR="00F549CC" w:rsidRDefault="00F549CC" w:rsidP="004D70F6">
      <w:pPr>
        <w:tabs>
          <w:tab w:val="left" w:pos="0"/>
          <w:tab w:val="left" w:pos="360"/>
        </w:tabs>
        <w:spacing w:after="120"/>
        <w:ind w:left="-284" w:right="-181" w:firstLine="1277"/>
        <w:contextualSpacing/>
        <w:jc w:val="both"/>
        <w:rPr>
          <w:i/>
          <w:lang w:val="en-US"/>
        </w:rPr>
      </w:pPr>
    </w:p>
    <w:p w:rsidR="00DB0C0A" w:rsidRPr="005B383C" w:rsidRDefault="0004213B" w:rsidP="00A02593">
      <w:pPr>
        <w:numPr>
          <w:ilvl w:val="2"/>
          <w:numId w:val="15"/>
        </w:numPr>
        <w:tabs>
          <w:tab w:val="left" w:pos="360"/>
          <w:tab w:val="left" w:pos="1560"/>
        </w:tabs>
        <w:spacing w:after="120"/>
        <w:ind w:left="-284" w:right="-181" w:firstLine="1277"/>
        <w:contextualSpacing/>
        <w:jc w:val="both"/>
      </w:pPr>
      <w:r w:rsidRPr="005B383C">
        <w:rPr>
          <w:b/>
        </w:rPr>
        <w:t>Участниците могат  да се позоват на капацитета на подизпълнители,</w:t>
      </w:r>
      <w:r w:rsidRPr="005B383C">
        <w:t xml:space="preserve"> независи</w:t>
      </w:r>
      <w:r w:rsidR="00D512FF" w:rsidRPr="005B383C">
        <w:t>мо от правната връзка между тях</w:t>
      </w:r>
      <w:r w:rsidRPr="005B383C">
        <w:t>.</w:t>
      </w:r>
      <w:r w:rsidR="00313DD9" w:rsidRPr="005B383C">
        <w:rPr>
          <w:lang w:val="en-US"/>
        </w:rPr>
        <w:t xml:space="preserve"> </w:t>
      </w:r>
    </w:p>
    <w:p w:rsidR="00285EF2" w:rsidRPr="00F95D05" w:rsidRDefault="00285EF2" w:rsidP="00A02593">
      <w:pPr>
        <w:tabs>
          <w:tab w:val="left" w:pos="142"/>
          <w:tab w:val="left" w:pos="993"/>
          <w:tab w:val="left" w:pos="1276"/>
          <w:tab w:val="left" w:pos="1418"/>
        </w:tabs>
        <w:spacing w:after="120"/>
        <w:ind w:left="-284" w:right="-181" w:firstLine="1277"/>
        <w:jc w:val="both"/>
      </w:pPr>
      <w:r w:rsidRPr="00F95D05">
        <w:t xml:space="preserve">Когато участникът предвижда участието на </w:t>
      </w:r>
      <w:r w:rsidRPr="00F95D05">
        <w:rPr>
          <w:b/>
          <w:u w:val="single"/>
        </w:rPr>
        <w:t>подизпълнители</w:t>
      </w:r>
      <w:r w:rsidR="007E46A0">
        <w:rPr>
          <w:b/>
          <w:u w:val="single"/>
        </w:rPr>
        <w:t>,</w:t>
      </w:r>
      <w:r w:rsidRPr="00F95D05">
        <w:t xml:space="preserve"> при изпълнение на поръчката, той следва да посочи в офертата си</w:t>
      </w:r>
      <w:r w:rsidR="007E46A0">
        <w:t xml:space="preserve"> </w:t>
      </w:r>
      <w:r w:rsidRPr="00F95D05">
        <w:t>подизпълнителите и дела от поръчката, който ще им възложи. В този случай те трябва да представят доказателство за поетите от подизпълнителите задължения.</w:t>
      </w:r>
      <w:r w:rsidR="005B383C" w:rsidRPr="00F95D05">
        <w:t xml:space="preserve">   </w:t>
      </w:r>
      <w:r w:rsidRPr="00F95D05">
        <w:rPr>
          <w:i/>
        </w:rPr>
        <w:t xml:space="preserve">За доказване на това обстоятелство </w:t>
      </w:r>
      <w:r w:rsidR="005B383C" w:rsidRPr="00F95D05">
        <w:rPr>
          <w:i/>
          <w:u w:val="single"/>
        </w:rPr>
        <w:t>Участникът</w:t>
      </w:r>
      <w:r w:rsidR="005B383C" w:rsidRPr="00F95D05">
        <w:rPr>
          <w:i/>
        </w:rPr>
        <w:t xml:space="preserve"> </w:t>
      </w:r>
      <w:r w:rsidRPr="00F95D05">
        <w:rPr>
          <w:i/>
        </w:rPr>
        <w:t xml:space="preserve"> попълва Декларация</w:t>
      </w:r>
      <w:r w:rsidRPr="00F95D05">
        <w:t xml:space="preserve"> </w:t>
      </w:r>
      <w:r w:rsidRPr="00F95D05">
        <w:rPr>
          <w:i/>
        </w:rPr>
        <w:t>по чл.66, ал.1 от ЗОП за  подизпълнители Образец</w:t>
      </w:r>
      <w:r w:rsidR="007E46A0">
        <w:rPr>
          <w:i/>
        </w:rPr>
        <w:t xml:space="preserve"> </w:t>
      </w:r>
      <w:r w:rsidRPr="00F95D05">
        <w:rPr>
          <w:i/>
        </w:rPr>
        <w:t>№7</w:t>
      </w:r>
      <w:r w:rsidR="005B383C" w:rsidRPr="00F95D05">
        <w:rPr>
          <w:i/>
        </w:rPr>
        <w:t>;</w:t>
      </w:r>
    </w:p>
    <w:p w:rsidR="00285EF2" w:rsidRPr="00F95D05" w:rsidRDefault="00285EF2" w:rsidP="00A02593">
      <w:pPr>
        <w:tabs>
          <w:tab w:val="left" w:pos="142"/>
          <w:tab w:val="left" w:pos="993"/>
          <w:tab w:val="left" w:pos="1276"/>
          <w:tab w:val="left" w:pos="1418"/>
        </w:tabs>
        <w:spacing w:after="120"/>
        <w:ind w:left="-284" w:right="-181" w:firstLine="1277"/>
        <w:jc w:val="both"/>
      </w:pPr>
      <w:r w:rsidRPr="00F95D05">
        <w:t xml:space="preserve"> Подизпълнителите трябва да отговарят на съответните критерии за подбор</w:t>
      </w:r>
      <w:r w:rsidR="001C2B6F">
        <w:t>,</w:t>
      </w:r>
      <w:r w:rsidRPr="00F95D05">
        <w:t xml:space="preserve"> съобразно вида и дела от поръчката, който ще изпълняват, и за тях да не са налице основания за отстраняване от процедурата </w:t>
      </w:r>
      <w:r w:rsidR="005B383C" w:rsidRPr="00F95D05">
        <w:t xml:space="preserve">(чл.54, ал.1, т.1-5 и 7 от ЗОП).  </w:t>
      </w:r>
      <w:r w:rsidRPr="00F95D05">
        <w:rPr>
          <w:i/>
        </w:rPr>
        <w:t xml:space="preserve">За доказване на горните обстоятелства </w:t>
      </w:r>
      <w:r w:rsidRPr="00F95D05">
        <w:rPr>
          <w:i/>
          <w:u w:val="single"/>
        </w:rPr>
        <w:t>Подизпълнителите</w:t>
      </w:r>
      <w:r w:rsidR="00AA6EC0">
        <w:rPr>
          <w:i/>
        </w:rPr>
        <w:t xml:space="preserve"> попълват Декларации Образец №5</w:t>
      </w:r>
      <w:r w:rsidRPr="00F95D05">
        <w:rPr>
          <w:i/>
        </w:rPr>
        <w:t xml:space="preserve">-А, както и декларации Образец №2 и Образец №3 </w:t>
      </w:r>
    </w:p>
    <w:p w:rsidR="00285EF2" w:rsidRPr="00F95D05" w:rsidRDefault="00285EF2" w:rsidP="00A02593">
      <w:pPr>
        <w:tabs>
          <w:tab w:val="left" w:pos="142"/>
          <w:tab w:val="left" w:pos="993"/>
          <w:tab w:val="left" w:pos="1276"/>
          <w:tab w:val="left" w:pos="1418"/>
        </w:tabs>
        <w:spacing w:after="120"/>
        <w:ind w:left="-284" w:right="-181" w:firstLine="1277"/>
        <w:jc w:val="both"/>
      </w:pPr>
      <w:r w:rsidRPr="00F95D05">
        <w:t xml:space="preserve"> Възложителят има право да изиска промяна на подизпълнител, който не отговаря на условията, свързани с критериите за подбор и основанията за отстраняване. </w:t>
      </w:r>
    </w:p>
    <w:p w:rsidR="00285EF2" w:rsidRPr="00F95D05" w:rsidRDefault="00285EF2" w:rsidP="00A02593">
      <w:pPr>
        <w:tabs>
          <w:tab w:val="left" w:pos="142"/>
          <w:tab w:val="left" w:pos="993"/>
          <w:tab w:val="left" w:pos="1276"/>
          <w:tab w:val="left" w:pos="1418"/>
        </w:tabs>
        <w:spacing w:after="120"/>
        <w:ind w:left="-284" w:right="-181" w:firstLine="1277"/>
        <w:jc w:val="both"/>
      </w:pPr>
      <w:r w:rsidRPr="00F95D05">
        <w:t>Замяна или включване на подизпълнител по време на изпълнение на договор за обществена поръчка се допуска по изключение, когато възникне необходимост, ако са изпълнени едновременно следните условия:</w:t>
      </w:r>
    </w:p>
    <w:p w:rsidR="00285EF2" w:rsidRPr="00F95D05" w:rsidRDefault="00285EF2" w:rsidP="00A02593">
      <w:pPr>
        <w:tabs>
          <w:tab w:val="left" w:pos="142"/>
          <w:tab w:val="left" w:pos="993"/>
          <w:tab w:val="left" w:pos="1276"/>
          <w:tab w:val="left" w:pos="1418"/>
        </w:tabs>
        <w:spacing w:after="120"/>
        <w:ind w:left="-284" w:right="-181" w:firstLine="1277"/>
        <w:jc w:val="both"/>
      </w:pPr>
      <w:r w:rsidRPr="00F95D05">
        <w:t>а/ за новия подизпълнител не са налице основанията за отстраняване в процедурата;</w:t>
      </w:r>
    </w:p>
    <w:p w:rsidR="00285EF2" w:rsidRPr="00F95D05" w:rsidRDefault="00285EF2" w:rsidP="00A02593">
      <w:pPr>
        <w:tabs>
          <w:tab w:val="left" w:pos="142"/>
          <w:tab w:val="left" w:pos="993"/>
          <w:tab w:val="left" w:pos="1276"/>
          <w:tab w:val="left" w:pos="1418"/>
        </w:tabs>
        <w:spacing w:after="120"/>
        <w:ind w:left="-284" w:right="-181" w:firstLine="1277"/>
        <w:jc w:val="both"/>
      </w:pPr>
      <w:r w:rsidRPr="00F95D05">
        <w:t>б/ новият подизпълнител отговаря на критериите за подбор,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</w:t>
      </w:r>
    </w:p>
    <w:p w:rsidR="00285EF2" w:rsidRPr="00790E83" w:rsidRDefault="00285EF2" w:rsidP="00A02593">
      <w:pPr>
        <w:tabs>
          <w:tab w:val="left" w:pos="142"/>
          <w:tab w:val="left" w:pos="993"/>
          <w:tab w:val="left" w:pos="1276"/>
          <w:tab w:val="left" w:pos="1418"/>
        </w:tabs>
        <w:spacing w:after="120"/>
        <w:ind w:left="-284" w:right="-181" w:firstLine="1277"/>
        <w:jc w:val="both"/>
      </w:pPr>
      <w:r w:rsidRPr="00F95D05">
        <w:t>При замяна или включване на подизпълнител</w:t>
      </w:r>
      <w:r w:rsidR="001C2B6F">
        <w:t>,</w:t>
      </w:r>
      <w:r w:rsidRPr="00F95D05">
        <w:t xml:space="preserve"> изпълнителят представя на възложителя всички документи, които доказват </w:t>
      </w:r>
      <w:r w:rsidR="001C2B6F">
        <w:t>изпълнението на посочените в т.</w:t>
      </w:r>
      <w:r w:rsidR="005B383C" w:rsidRPr="00F95D05">
        <w:t>4.5.3.</w:t>
      </w:r>
      <w:r w:rsidRPr="00F95D05">
        <w:t xml:space="preserve"> от настоящия раздел условия.</w:t>
      </w:r>
    </w:p>
    <w:p w:rsidR="00D512FF" w:rsidRDefault="00D512FF" w:rsidP="00A02593">
      <w:pPr>
        <w:widowControl w:val="0"/>
        <w:autoSpaceDE w:val="0"/>
        <w:autoSpaceDN w:val="0"/>
        <w:adjustRightInd w:val="0"/>
        <w:ind w:left="-284" w:right="-181" w:firstLine="1277"/>
        <w:jc w:val="both"/>
      </w:pPr>
      <w:r w:rsidRPr="00CA5A15">
        <w:lastRenderedPageBreak/>
        <w:t xml:space="preserve"> </w:t>
      </w:r>
      <w:r w:rsidR="00ED4404">
        <w:t xml:space="preserve">  </w:t>
      </w:r>
      <w:r w:rsidRPr="00CA5A15">
        <w:t xml:space="preserve">След сключване на договора и най-късно </w:t>
      </w:r>
      <w:r w:rsidR="001C2B6F">
        <w:t>до</w:t>
      </w:r>
      <w:r w:rsidRPr="00CA5A15">
        <w:t xml:space="preserve"> започване на изпълнението му, изпълнителят уведомява възложителя за данните за контакт и представителите на подизпълнителите, посочени в офертата. Изпълнителят уведомява възложителя за всякакви промени в предоставената информация в хода на изпълнението на поръчката.</w:t>
      </w:r>
    </w:p>
    <w:p w:rsidR="007D615D" w:rsidRPr="004A0A3A" w:rsidRDefault="007D615D" w:rsidP="00A02593">
      <w:pPr>
        <w:widowControl w:val="0"/>
        <w:tabs>
          <w:tab w:val="left" w:pos="993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-284" w:right="-181" w:firstLine="1277"/>
        <w:jc w:val="both"/>
      </w:pPr>
      <w:r w:rsidRPr="00F95D05">
        <w:t>Независимо о</w:t>
      </w:r>
      <w:r w:rsidR="001040A2" w:rsidRPr="00F95D05">
        <w:t>т възможността за използване на</w:t>
      </w:r>
      <w:r w:rsidR="001040A2" w:rsidRPr="00F95D05">
        <w:rPr>
          <w:lang w:val="en-US"/>
        </w:rPr>
        <w:t xml:space="preserve"> </w:t>
      </w:r>
      <w:r w:rsidRPr="00F95D05">
        <w:t>подизпълнители, отговорността за изпълнение на договора за обществена</w:t>
      </w:r>
      <w:r w:rsidR="001C2B6F">
        <w:t>та поръчка е на изпълнителя (чл.66, ал.</w:t>
      </w:r>
      <w:r w:rsidRPr="00F95D05">
        <w:t>9 ЗОП).</w:t>
      </w:r>
    </w:p>
    <w:p w:rsidR="007D615D" w:rsidRPr="007D615D" w:rsidRDefault="007D615D" w:rsidP="00A02593">
      <w:pPr>
        <w:widowControl w:val="0"/>
        <w:autoSpaceDE w:val="0"/>
        <w:autoSpaceDN w:val="0"/>
        <w:adjustRightInd w:val="0"/>
        <w:ind w:left="-284" w:right="-181" w:firstLine="1277"/>
        <w:jc w:val="both"/>
      </w:pPr>
    </w:p>
    <w:p w:rsidR="00731DCF" w:rsidRPr="00CA5A15" w:rsidRDefault="00A25DBD" w:rsidP="00A02593">
      <w:pPr>
        <w:tabs>
          <w:tab w:val="left" w:pos="0"/>
          <w:tab w:val="left" w:pos="360"/>
        </w:tabs>
        <w:ind w:left="-284" w:right="-181" w:firstLine="1277"/>
        <w:jc w:val="both"/>
        <w:rPr>
          <w:i/>
        </w:rPr>
      </w:pPr>
      <w:r w:rsidRPr="00CA5A15">
        <w:rPr>
          <w:i/>
        </w:rPr>
        <w:t xml:space="preserve">  </w:t>
      </w:r>
    </w:p>
    <w:p w:rsidR="00441FC5" w:rsidRDefault="00441FC5" w:rsidP="00441FC5">
      <w:pPr>
        <w:tabs>
          <w:tab w:val="left" w:pos="0"/>
        </w:tabs>
        <w:spacing w:before="240" w:after="240"/>
        <w:ind w:left="-284" w:right="-181" w:firstLine="1277"/>
        <w:jc w:val="both"/>
        <w:rPr>
          <w:b/>
        </w:rPr>
      </w:pPr>
      <w:r>
        <w:rPr>
          <w:b/>
        </w:rPr>
        <w:t>4</w:t>
      </w:r>
      <w:r w:rsidR="001A2C8C" w:rsidRPr="00CA5A15">
        <w:rPr>
          <w:b/>
        </w:rPr>
        <w:t>. ИЗИСКВАНИЯ КЪМ ОФЕРТАТА</w:t>
      </w:r>
    </w:p>
    <w:p w:rsidR="00441FC5" w:rsidRDefault="00441FC5" w:rsidP="00441FC5">
      <w:pPr>
        <w:tabs>
          <w:tab w:val="left" w:pos="0"/>
        </w:tabs>
        <w:spacing w:before="240" w:after="240"/>
        <w:ind w:left="-284" w:right="-181" w:firstLine="1277"/>
        <w:jc w:val="both"/>
        <w:rPr>
          <w:b/>
        </w:rPr>
      </w:pPr>
      <w:r w:rsidRPr="00441FC5">
        <w:t>4.1</w:t>
      </w:r>
      <w:r w:rsidR="000F2CAE" w:rsidRPr="00CA5A15">
        <w:t xml:space="preserve"> </w:t>
      </w:r>
      <w:r w:rsidR="009844FC" w:rsidRPr="00CA5A15">
        <w:t xml:space="preserve">Съдържанието на офертата се представя в </w:t>
      </w:r>
      <w:r w:rsidR="0014206E" w:rsidRPr="00CA5A15">
        <w:t>запечатана непрозрачна опаковка</w:t>
      </w:r>
      <w:r w:rsidR="00E84B2F">
        <w:t xml:space="preserve"> н</w:t>
      </w:r>
      <w:r w:rsidR="00083BE0">
        <w:t>а основание чл.47, ал.</w:t>
      </w:r>
      <w:r w:rsidR="00E84B2F" w:rsidRPr="00E84B2F">
        <w:t>2 ППЗОП</w:t>
      </w:r>
      <w:r w:rsidR="009844FC" w:rsidRPr="00CA5A15">
        <w:t>.</w:t>
      </w:r>
    </w:p>
    <w:p w:rsidR="008E5D20" w:rsidRPr="00441FC5" w:rsidRDefault="00441FC5" w:rsidP="00441FC5">
      <w:pPr>
        <w:tabs>
          <w:tab w:val="left" w:pos="0"/>
        </w:tabs>
        <w:spacing w:before="240" w:after="240"/>
        <w:ind w:left="-284" w:right="-181" w:firstLine="1277"/>
        <w:jc w:val="both"/>
        <w:rPr>
          <w:b/>
        </w:rPr>
      </w:pPr>
      <w:r>
        <w:t>4.2</w:t>
      </w:r>
      <w:r w:rsidR="005C6690" w:rsidRPr="00CA5A15">
        <w:t xml:space="preserve">  </w:t>
      </w:r>
      <w:r w:rsidR="009844FC" w:rsidRPr="00CA5A15">
        <w:t xml:space="preserve">Върху </w:t>
      </w:r>
      <w:r w:rsidR="008E5D20" w:rsidRPr="00CA5A15">
        <w:t>опаковката</w:t>
      </w:r>
      <w:r w:rsidR="009844FC" w:rsidRPr="00CA5A15">
        <w:t xml:space="preserve"> с офертата се </w:t>
      </w:r>
      <w:r w:rsidR="008E5D20" w:rsidRPr="00CA5A15">
        <w:t>посочват: наименованието на участника, включително участниците в обединението, когато е приложимо; адрес за кореспонденция, телефон и по възможност – факс и електронен адрес; наименованието на поръчката:</w:t>
      </w:r>
    </w:p>
    <w:p w:rsidR="00E92AA1" w:rsidRPr="00CA5A15" w:rsidRDefault="00083BE0" w:rsidP="00A02593">
      <w:pPr>
        <w:ind w:left="-284" w:right="-181" w:firstLine="1277"/>
        <w:jc w:val="both"/>
        <w:rPr>
          <w:b/>
        </w:rPr>
      </w:pPr>
      <w:r>
        <w:rPr>
          <w:b/>
        </w:rPr>
        <w:t xml:space="preserve">      </w:t>
      </w:r>
      <w:r w:rsidR="00392FF3">
        <w:rPr>
          <w:b/>
        </w:rPr>
        <w:t>До община Садово</w:t>
      </w:r>
    </w:p>
    <w:p w:rsidR="00E92AA1" w:rsidRPr="00CA5A15" w:rsidRDefault="00392FF3" w:rsidP="00A02593">
      <w:pPr>
        <w:ind w:left="-284" w:right="-181" w:firstLine="1277"/>
        <w:jc w:val="both"/>
        <w:rPr>
          <w:b/>
        </w:rPr>
      </w:pPr>
      <w:r>
        <w:rPr>
          <w:b/>
        </w:rPr>
        <w:tab/>
        <w:t>ул.Иван Вазов, № 2</w:t>
      </w:r>
    </w:p>
    <w:p w:rsidR="00392FF3" w:rsidRDefault="00E92AA1" w:rsidP="00392FF3">
      <w:pPr>
        <w:ind w:left="-284" w:right="-181" w:firstLine="1277"/>
        <w:jc w:val="both"/>
        <w:rPr>
          <w:b/>
        </w:rPr>
      </w:pPr>
      <w:r w:rsidRPr="00CA5A15">
        <w:rPr>
          <w:b/>
        </w:rPr>
        <w:tab/>
        <w:t xml:space="preserve">гр. </w:t>
      </w:r>
      <w:r w:rsidR="00392FF3">
        <w:rPr>
          <w:b/>
        </w:rPr>
        <w:t>Садово – 4122</w:t>
      </w:r>
    </w:p>
    <w:p w:rsidR="00D7239A" w:rsidRPr="00CA5A15" w:rsidRDefault="00441FC5" w:rsidP="00441FC5">
      <w:pPr>
        <w:tabs>
          <w:tab w:val="left" w:pos="0"/>
          <w:tab w:val="left" w:pos="426"/>
          <w:tab w:val="left" w:pos="567"/>
        </w:tabs>
        <w:spacing w:after="120"/>
        <w:ind w:right="-181"/>
        <w:contextualSpacing/>
        <w:jc w:val="both"/>
      </w:pPr>
      <w:r w:rsidRPr="00441FC5">
        <w:t xml:space="preserve">                4.3</w:t>
      </w:r>
      <w:r w:rsidR="008849CA">
        <w:t xml:space="preserve"> </w:t>
      </w:r>
      <w:r w:rsidR="00E92AA1" w:rsidRPr="00CA5A15">
        <w:t xml:space="preserve"> </w:t>
      </w:r>
      <w:r w:rsidR="00D7239A" w:rsidRPr="00CA5A15">
        <w:t xml:space="preserve">Възложителят ще </w:t>
      </w:r>
      <w:r w:rsidR="00D7239A" w:rsidRPr="00F95D05">
        <w:t xml:space="preserve">удължи </w:t>
      </w:r>
      <w:r w:rsidR="008176BD" w:rsidRPr="00F95D05">
        <w:t>срок</w:t>
      </w:r>
      <w:r w:rsidR="00083BE0">
        <w:t>а</w:t>
      </w:r>
      <w:r w:rsidR="008176BD" w:rsidRPr="00F95D05">
        <w:t xml:space="preserve"> за получаване на оферти </w:t>
      </w:r>
      <w:r w:rsidR="00D7239A" w:rsidRPr="00F95D05">
        <w:t>с най-малко</w:t>
      </w:r>
      <w:r w:rsidR="00D7239A" w:rsidRPr="00CA5A15">
        <w:t xml:space="preserve"> </w:t>
      </w:r>
      <w:r w:rsidR="00083BE0">
        <w:t>3</w:t>
      </w:r>
      <w:r w:rsidR="00D7239A" w:rsidRPr="00CA5A15">
        <w:t xml:space="preserve"> дни, когато в първоначално определения срок са получени по-малко от </w:t>
      </w:r>
      <w:r w:rsidR="00083BE0">
        <w:t xml:space="preserve">3 </w:t>
      </w:r>
      <w:r w:rsidR="00D7239A" w:rsidRPr="00CA5A15">
        <w:t>оферти. След изтичане на така удължения срок</w:t>
      </w:r>
      <w:r w:rsidR="00083BE0">
        <w:t>,</w:t>
      </w:r>
      <w:r w:rsidR="00D7239A" w:rsidRPr="00CA5A15">
        <w:t xml:space="preserve"> възложителят разглежда и оценява получените оферти</w:t>
      </w:r>
      <w:r w:rsidR="00083BE0">
        <w:t>,</w:t>
      </w:r>
      <w:r w:rsidR="00D7239A" w:rsidRPr="00CA5A15">
        <w:t xml:space="preserve"> независимо от техния брой.</w:t>
      </w:r>
    </w:p>
    <w:p w:rsidR="009844FC" w:rsidRPr="00CA5A15" w:rsidRDefault="00441FC5" w:rsidP="00441FC5">
      <w:pPr>
        <w:tabs>
          <w:tab w:val="left" w:pos="0"/>
          <w:tab w:val="left" w:pos="426"/>
        </w:tabs>
        <w:spacing w:after="120"/>
        <w:ind w:right="-181"/>
        <w:contextualSpacing/>
        <w:jc w:val="both"/>
      </w:pPr>
      <w:r>
        <w:t xml:space="preserve">               4.4</w:t>
      </w:r>
      <w:r w:rsidR="00E92AA1" w:rsidRPr="00CA5A15">
        <w:t xml:space="preserve">  </w:t>
      </w:r>
      <w:r w:rsidR="009844FC" w:rsidRPr="00CA5A15">
        <w:t xml:space="preserve">При приемане на офертата върху </w:t>
      </w:r>
      <w:r w:rsidR="008E5D20" w:rsidRPr="00CA5A15">
        <w:t>опаковката</w:t>
      </w:r>
      <w:r w:rsidR="009844FC" w:rsidRPr="00CA5A15">
        <w:t xml:space="preserve"> се отбелязват поредния номер, дата и час на получаване, като тези данни се записват във „Входящ регистър”, за което на приносителя се издава документ.</w:t>
      </w:r>
    </w:p>
    <w:p w:rsidR="00441FC5" w:rsidRDefault="00441FC5" w:rsidP="00441FC5">
      <w:pPr>
        <w:numPr>
          <w:ilvl w:val="1"/>
          <w:numId w:val="41"/>
        </w:numPr>
        <w:tabs>
          <w:tab w:val="left" w:pos="567"/>
        </w:tabs>
        <w:spacing w:after="120"/>
        <w:ind w:right="-181"/>
        <w:contextualSpacing/>
        <w:jc w:val="both"/>
      </w:pPr>
      <w:r>
        <w:t xml:space="preserve">  </w:t>
      </w:r>
      <w:r w:rsidR="007561C5" w:rsidRPr="00CA5A15">
        <w:t xml:space="preserve">Не се приемат оферти, които са представени след изтичане на крайния срок за получаване или са в незапечатана опаковка или в опаковка с нарушена цялост. </w:t>
      </w:r>
    </w:p>
    <w:p w:rsidR="009844FC" w:rsidRDefault="008849CA" w:rsidP="00441FC5">
      <w:pPr>
        <w:numPr>
          <w:ilvl w:val="1"/>
          <w:numId w:val="41"/>
        </w:numPr>
        <w:tabs>
          <w:tab w:val="left" w:pos="567"/>
        </w:tabs>
        <w:spacing w:after="120"/>
        <w:ind w:right="-181"/>
        <w:contextualSpacing/>
        <w:jc w:val="both"/>
      </w:pPr>
      <w:r>
        <w:t xml:space="preserve">  </w:t>
      </w:r>
      <w:r w:rsidR="009844FC" w:rsidRPr="00CA5A15">
        <w:t>Участникът поема всички рискове по подаването на офертата, включително форсмажор</w:t>
      </w:r>
      <w:r>
        <w:t>ни обстоятелства</w:t>
      </w:r>
      <w:r w:rsidR="009844FC" w:rsidRPr="00CA5A15">
        <w:t>.</w:t>
      </w:r>
    </w:p>
    <w:p w:rsidR="00E27DDE" w:rsidRDefault="00E27DDE" w:rsidP="00A02593">
      <w:pPr>
        <w:ind w:left="-284" w:right="-181" w:firstLine="1277"/>
        <w:jc w:val="both"/>
        <w:rPr>
          <w:i/>
        </w:rPr>
      </w:pPr>
    </w:p>
    <w:p w:rsidR="00E27DDE" w:rsidRPr="00E27DDE" w:rsidRDefault="00E27DDE" w:rsidP="00A02593">
      <w:pPr>
        <w:ind w:left="-284" w:right="-181" w:firstLine="1277"/>
        <w:jc w:val="both"/>
      </w:pPr>
      <w:r w:rsidRPr="00F95D05">
        <w:rPr>
          <w:i/>
        </w:rPr>
        <w:t>Забележка:</w:t>
      </w:r>
      <w:r w:rsidRPr="00F95D05">
        <w:t xml:space="preserve"> Представянето на оферта за участие в настоящата процедура, задължава участника да приеме напълно всички изисквания и условия, посочени в тази документация. Поставянето на различни от тези условия и изисквания от страна на участника не ангажира по никакъв начин Възложителя.</w:t>
      </w:r>
    </w:p>
    <w:p w:rsidR="00E27DDE" w:rsidRPr="00CA5A15" w:rsidRDefault="00E27DDE" w:rsidP="00A02593">
      <w:pPr>
        <w:tabs>
          <w:tab w:val="left" w:pos="360"/>
        </w:tabs>
        <w:spacing w:after="120"/>
        <w:ind w:left="-284" w:right="-181" w:firstLine="1277"/>
        <w:contextualSpacing/>
        <w:jc w:val="both"/>
      </w:pPr>
    </w:p>
    <w:p w:rsidR="00026684" w:rsidRPr="00CA5A15" w:rsidRDefault="00026684" w:rsidP="00A02593">
      <w:pPr>
        <w:tabs>
          <w:tab w:val="left" w:pos="360"/>
        </w:tabs>
        <w:spacing w:after="120"/>
        <w:ind w:left="-284" w:right="-181" w:firstLine="1277"/>
        <w:contextualSpacing/>
        <w:jc w:val="both"/>
      </w:pPr>
    </w:p>
    <w:p w:rsidR="009844FC" w:rsidRPr="00CA5A15" w:rsidRDefault="005F5DF6" w:rsidP="00A02593">
      <w:pPr>
        <w:tabs>
          <w:tab w:val="left" w:pos="0"/>
        </w:tabs>
        <w:spacing w:before="240" w:after="240"/>
        <w:ind w:left="-284" w:right="-181" w:firstLine="1277"/>
        <w:jc w:val="both"/>
        <w:rPr>
          <w:b/>
        </w:rPr>
      </w:pPr>
      <w:r>
        <w:rPr>
          <w:b/>
        </w:rPr>
        <w:t>5</w:t>
      </w:r>
      <w:r w:rsidR="009844FC" w:rsidRPr="00CA5A15">
        <w:rPr>
          <w:b/>
        </w:rPr>
        <w:t>. СЪДЪРЖАНИЕ НА ОФЕРТАТА</w:t>
      </w:r>
    </w:p>
    <w:p w:rsidR="00FE34E9" w:rsidRPr="00CA5A15" w:rsidRDefault="005F5DF6" w:rsidP="005F5DF6">
      <w:pPr>
        <w:tabs>
          <w:tab w:val="left" w:pos="-142"/>
          <w:tab w:val="left" w:pos="426"/>
        </w:tabs>
        <w:spacing w:before="120"/>
        <w:ind w:right="-181"/>
        <w:jc w:val="both"/>
        <w:rPr>
          <w:b/>
        </w:rPr>
      </w:pPr>
      <w:r>
        <w:t xml:space="preserve">- </w:t>
      </w:r>
      <w:r w:rsidR="00FE34E9" w:rsidRPr="00CA5A15">
        <w:rPr>
          <w:b/>
        </w:rPr>
        <w:t>Списък на документит</w:t>
      </w:r>
      <w:r w:rsidR="001008DB" w:rsidRPr="00CA5A15">
        <w:rPr>
          <w:b/>
          <w:lang w:val="en-US"/>
        </w:rPr>
        <w:t>e</w:t>
      </w:r>
      <w:r w:rsidR="00FE34E9" w:rsidRPr="00CA5A15">
        <w:rPr>
          <w:b/>
        </w:rPr>
        <w:t xml:space="preserve"> в офертата</w:t>
      </w:r>
      <w:r w:rsidR="001008DB" w:rsidRPr="00CA5A15">
        <w:rPr>
          <w:b/>
          <w:lang w:val="en-US"/>
        </w:rPr>
        <w:t xml:space="preserve"> </w:t>
      </w:r>
      <w:r w:rsidR="008362EF" w:rsidRPr="00CA5A15">
        <w:rPr>
          <w:b/>
        </w:rPr>
        <w:t xml:space="preserve">- </w:t>
      </w:r>
      <w:r w:rsidR="008362EF" w:rsidRPr="00CA5A15">
        <w:rPr>
          <w:i/>
        </w:rPr>
        <w:t>формат на участника</w:t>
      </w:r>
    </w:p>
    <w:p w:rsidR="00026684" w:rsidRPr="00CA5A15" w:rsidRDefault="005F5DF6" w:rsidP="005F5DF6">
      <w:pPr>
        <w:tabs>
          <w:tab w:val="left" w:pos="-142"/>
          <w:tab w:val="left" w:pos="567"/>
          <w:tab w:val="left" w:pos="1134"/>
        </w:tabs>
        <w:spacing w:before="120"/>
        <w:ind w:right="-181"/>
        <w:jc w:val="both"/>
      </w:pPr>
      <w:r>
        <w:rPr>
          <w:b/>
        </w:rPr>
        <w:t xml:space="preserve">- </w:t>
      </w:r>
      <w:r w:rsidR="00DD5FFA" w:rsidRPr="00CA5A15">
        <w:rPr>
          <w:b/>
        </w:rPr>
        <w:t>Административни сведения за участника</w:t>
      </w:r>
      <w:r w:rsidR="00DD5FFA" w:rsidRPr="00CA5A15">
        <w:t xml:space="preserve"> – </w:t>
      </w:r>
      <w:r w:rsidR="00DD5FFA" w:rsidRPr="00CA5A15">
        <w:rPr>
          <w:i/>
        </w:rPr>
        <w:t>Образец №1</w:t>
      </w:r>
    </w:p>
    <w:p w:rsidR="00DD5FFA" w:rsidRPr="00CA5A15" w:rsidRDefault="005F5DF6" w:rsidP="005F5DF6">
      <w:pPr>
        <w:tabs>
          <w:tab w:val="left" w:pos="-142"/>
          <w:tab w:val="left" w:pos="426"/>
          <w:tab w:val="left" w:pos="1134"/>
        </w:tabs>
        <w:spacing w:before="120"/>
        <w:ind w:right="-181"/>
        <w:jc w:val="both"/>
        <w:rPr>
          <w:i/>
        </w:rPr>
      </w:pPr>
      <w:r>
        <w:t xml:space="preserve">- </w:t>
      </w:r>
      <w:r w:rsidR="00DD5FFA" w:rsidRPr="00CA5A15">
        <w:rPr>
          <w:b/>
        </w:rPr>
        <w:t>Декла</w:t>
      </w:r>
      <w:r w:rsidR="006E5D00">
        <w:rPr>
          <w:b/>
        </w:rPr>
        <w:t>рация за обстоятелствата по чл.</w:t>
      </w:r>
      <w:r w:rsidR="00DD5FFA" w:rsidRPr="00CA5A15">
        <w:rPr>
          <w:b/>
        </w:rPr>
        <w:t>54, ал.1, т.1, 2 и 7 от ЗОП</w:t>
      </w:r>
      <w:r w:rsidR="00DD5FFA" w:rsidRPr="00CA5A15">
        <w:t xml:space="preserve"> – </w:t>
      </w:r>
      <w:r w:rsidR="00DD5FFA" w:rsidRPr="00CA5A15">
        <w:rPr>
          <w:i/>
        </w:rPr>
        <w:t>Образец №2</w:t>
      </w:r>
    </w:p>
    <w:p w:rsidR="00DD5FFA" w:rsidRPr="00CA5A15" w:rsidRDefault="005F5DF6" w:rsidP="005F5DF6">
      <w:pPr>
        <w:tabs>
          <w:tab w:val="left" w:pos="-142"/>
          <w:tab w:val="left" w:pos="426"/>
          <w:tab w:val="left" w:pos="1134"/>
        </w:tabs>
        <w:spacing w:before="120"/>
        <w:ind w:right="-181"/>
        <w:jc w:val="both"/>
        <w:rPr>
          <w:i/>
        </w:rPr>
      </w:pPr>
      <w:r>
        <w:rPr>
          <w:b/>
        </w:rPr>
        <w:t xml:space="preserve">- </w:t>
      </w:r>
      <w:r w:rsidR="00DD5FFA" w:rsidRPr="00CA5A15">
        <w:rPr>
          <w:b/>
        </w:rPr>
        <w:t>Декла</w:t>
      </w:r>
      <w:r w:rsidR="006E5D00">
        <w:rPr>
          <w:b/>
        </w:rPr>
        <w:t>рация за обстоятелствата по чл.</w:t>
      </w:r>
      <w:r w:rsidR="00DD5FFA" w:rsidRPr="00CA5A15">
        <w:rPr>
          <w:b/>
        </w:rPr>
        <w:t>54, ал.1, т.3-5 от ЗОП</w:t>
      </w:r>
      <w:r w:rsidR="00DD5FFA" w:rsidRPr="00CA5A15">
        <w:t xml:space="preserve">  – </w:t>
      </w:r>
      <w:r w:rsidR="00DD5FFA" w:rsidRPr="00CA5A15">
        <w:rPr>
          <w:i/>
        </w:rPr>
        <w:t>Образец №3</w:t>
      </w:r>
    </w:p>
    <w:p w:rsidR="00F37F93" w:rsidRPr="00CA5A15" w:rsidRDefault="005F5DF6" w:rsidP="005F5DF6">
      <w:pPr>
        <w:tabs>
          <w:tab w:val="left" w:pos="-142"/>
          <w:tab w:val="left" w:pos="426"/>
          <w:tab w:val="left" w:pos="567"/>
        </w:tabs>
        <w:spacing w:before="80"/>
        <w:ind w:right="-181"/>
        <w:jc w:val="both"/>
      </w:pPr>
      <w:r>
        <w:rPr>
          <w:b/>
        </w:rPr>
        <w:t xml:space="preserve">- </w:t>
      </w:r>
      <w:r w:rsidR="00F37F93" w:rsidRPr="00CA5A15">
        <w:rPr>
          <w:b/>
        </w:rPr>
        <w:t>Списък строителство</w:t>
      </w:r>
      <w:r w:rsidR="00F37F93" w:rsidRPr="00CA5A15">
        <w:t xml:space="preserve"> – </w:t>
      </w:r>
      <w:r w:rsidR="00F37F93" w:rsidRPr="00CA5A15">
        <w:rPr>
          <w:i/>
        </w:rPr>
        <w:t>Образец №</w:t>
      </w:r>
      <w:r w:rsidR="00760E92" w:rsidRPr="00CA5A15">
        <w:rPr>
          <w:i/>
        </w:rPr>
        <w:t>4</w:t>
      </w:r>
    </w:p>
    <w:p w:rsidR="003B3BB6" w:rsidRPr="00CA5A15" w:rsidRDefault="008849CA" w:rsidP="00A02593">
      <w:pPr>
        <w:numPr>
          <w:ilvl w:val="0"/>
          <w:numId w:val="33"/>
        </w:numPr>
        <w:tabs>
          <w:tab w:val="left" w:pos="-142"/>
          <w:tab w:val="left" w:pos="284"/>
          <w:tab w:val="left" w:pos="567"/>
        </w:tabs>
        <w:spacing w:before="80"/>
        <w:ind w:left="-284" w:right="-181" w:firstLine="1277"/>
        <w:jc w:val="both"/>
        <w:rPr>
          <w:b/>
        </w:rPr>
      </w:pPr>
      <w:r>
        <w:rPr>
          <w:b/>
        </w:rPr>
        <w:t xml:space="preserve"> </w:t>
      </w:r>
      <w:r w:rsidR="003B3BB6" w:rsidRPr="00F95D05">
        <w:t>Референции за добро изпълнение</w:t>
      </w:r>
      <w:r w:rsidR="008B5D0C" w:rsidRPr="00CA5A15">
        <w:rPr>
          <w:b/>
        </w:rPr>
        <w:t xml:space="preserve"> </w:t>
      </w:r>
      <w:r w:rsidR="00462AD3" w:rsidRPr="00CA5A15">
        <w:rPr>
          <w:b/>
        </w:rPr>
        <w:t>–</w:t>
      </w:r>
      <w:r w:rsidR="008B5D0C" w:rsidRPr="00CA5A15">
        <w:rPr>
          <w:b/>
        </w:rPr>
        <w:t xml:space="preserve"> </w:t>
      </w:r>
      <w:r w:rsidR="00462AD3" w:rsidRPr="00CA5A15">
        <w:rPr>
          <w:b/>
        </w:rPr>
        <w:t>(</w:t>
      </w:r>
      <w:r w:rsidR="008B5D0C" w:rsidRPr="00CA5A15">
        <w:rPr>
          <w:i/>
        </w:rPr>
        <w:t>Приложение към списък строителство</w:t>
      </w:r>
      <w:r w:rsidR="00462AD3" w:rsidRPr="00CA5A15">
        <w:rPr>
          <w:i/>
        </w:rPr>
        <w:t>)</w:t>
      </w:r>
    </w:p>
    <w:p w:rsidR="005F5DF6" w:rsidRDefault="00DD5FFA" w:rsidP="005F5DF6">
      <w:pPr>
        <w:numPr>
          <w:ilvl w:val="0"/>
          <w:numId w:val="42"/>
        </w:numPr>
        <w:tabs>
          <w:tab w:val="left" w:pos="-142"/>
          <w:tab w:val="left" w:pos="426"/>
          <w:tab w:val="left" w:pos="567"/>
          <w:tab w:val="left" w:pos="1134"/>
        </w:tabs>
        <w:spacing w:before="80"/>
        <w:ind w:right="-181"/>
        <w:jc w:val="both"/>
      </w:pPr>
      <w:r w:rsidRPr="00CA5A15">
        <w:rPr>
          <w:b/>
        </w:rPr>
        <w:t>Декларация по чл.66, ал.1 от ЗОП, за подизпълнители</w:t>
      </w:r>
      <w:r w:rsidRPr="00CA5A15">
        <w:t xml:space="preserve"> – </w:t>
      </w:r>
      <w:r w:rsidRPr="00CA5A15">
        <w:rPr>
          <w:i/>
        </w:rPr>
        <w:t>Образец №</w:t>
      </w:r>
      <w:r w:rsidR="00BF0FE9">
        <w:rPr>
          <w:i/>
        </w:rPr>
        <w:t>5</w:t>
      </w:r>
    </w:p>
    <w:p w:rsidR="00DD5FFA" w:rsidRPr="00CA5A15" w:rsidRDefault="00DD5FFA" w:rsidP="005F5DF6">
      <w:pPr>
        <w:numPr>
          <w:ilvl w:val="0"/>
          <w:numId w:val="42"/>
        </w:numPr>
        <w:tabs>
          <w:tab w:val="left" w:pos="-142"/>
          <w:tab w:val="left" w:pos="426"/>
          <w:tab w:val="left" w:pos="567"/>
          <w:tab w:val="left" w:pos="1134"/>
        </w:tabs>
        <w:spacing w:before="80"/>
        <w:ind w:right="-181"/>
        <w:jc w:val="both"/>
      </w:pPr>
      <w:r w:rsidRPr="005F5DF6">
        <w:rPr>
          <w:b/>
        </w:rPr>
        <w:t>Декларация от подизпълнители</w:t>
      </w:r>
      <w:r w:rsidRPr="00CA5A15">
        <w:t xml:space="preserve"> – </w:t>
      </w:r>
      <w:r w:rsidRPr="005F5DF6">
        <w:rPr>
          <w:i/>
        </w:rPr>
        <w:t xml:space="preserve">Образец </w:t>
      </w:r>
      <w:r w:rsidR="00BF0FE9" w:rsidRPr="005F5DF6">
        <w:rPr>
          <w:i/>
        </w:rPr>
        <w:t>№5</w:t>
      </w:r>
      <w:r w:rsidRPr="005F5DF6">
        <w:rPr>
          <w:i/>
        </w:rPr>
        <w:t>-А</w:t>
      </w:r>
    </w:p>
    <w:p w:rsidR="00156DF7" w:rsidRPr="00CA5A15" w:rsidRDefault="00A72337" w:rsidP="00A02593">
      <w:pPr>
        <w:numPr>
          <w:ilvl w:val="0"/>
          <w:numId w:val="17"/>
        </w:numPr>
        <w:tabs>
          <w:tab w:val="left" w:pos="-142"/>
          <w:tab w:val="left" w:pos="567"/>
          <w:tab w:val="left" w:pos="1843"/>
          <w:tab w:val="left" w:pos="1985"/>
        </w:tabs>
        <w:spacing w:before="80" w:after="120"/>
        <w:ind w:left="-284" w:right="-181" w:firstLine="1277"/>
        <w:contextualSpacing/>
        <w:jc w:val="both"/>
        <w:rPr>
          <w:i/>
        </w:rPr>
      </w:pPr>
      <w:r>
        <w:lastRenderedPageBreak/>
        <w:t xml:space="preserve"> </w:t>
      </w:r>
      <w:r w:rsidR="00156DF7" w:rsidRPr="00CA5A15">
        <w:t>Декларация от подизпълнит</w:t>
      </w:r>
      <w:r w:rsidR="00083FDD">
        <w:t>елите за обстоятелствата по чл.</w:t>
      </w:r>
      <w:r w:rsidR="00156DF7" w:rsidRPr="00CA5A15">
        <w:t xml:space="preserve">54, ал.1, т.1, 2 и 7 от ЗОП – </w:t>
      </w:r>
      <w:r w:rsidR="00156DF7" w:rsidRPr="00CA5A15">
        <w:rPr>
          <w:i/>
        </w:rPr>
        <w:t>Образец №2</w:t>
      </w:r>
    </w:p>
    <w:p w:rsidR="00156DF7" w:rsidRPr="00CA5A15" w:rsidRDefault="00156DF7" w:rsidP="00A02593">
      <w:pPr>
        <w:numPr>
          <w:ilvl w:val="0"/>
          <w:numId w:val="17"/>
        </w:numPr>
        <w:tabs>
          <w:tab w:val="left" w:pos="-142"/>
          <w:tab w:val="left" w:pos="567"/>
          <w:tab w:val="left" w:pos="1843"/>
        </w:tabs>
        <w:spacing w:before="80" w:after="120"/>
        <w:ind w:left="-284" w:right="-181" w:firstLine="1277"/>
        <w:contextualSpacing/>
        <w:jc w:val="both"/>
        <w:rPr>
          <w:i/>
        </w:rPr>
      </w:pPr>
      <w:r w:rsidRPr="00CA5A15">
        <w:t>Декларация от подизпълнит</w:t>
      </w:r>
      <w:r w:rsidR="00083FDD">
        <w:t>елите за обстоятелствата по чл.</w:t>
      </w:r>
      <w:r w:rsidRPr="00CA5A15">
        <w:t xml:space="preserve">54, ал.1, т.3-5 от ЗОП  – </w:t>
      </w:r>
      <w:r w:rsidR="008849CA">
        <w:t xml:space="preserve">   </w:t>
      </w:r>
      <w:r w:rsidRPr="00CA5A15">
        <w:rPr>
          <w:i/>
        </w:rPr>
        <w:t>Образец №3</w:t>
      </w:r>
    </w:p>
    <w:p w:rsidR="006363C8" w:rsidRPr="00CA5A15" w:rsidRDefault="006363C8" w:rsidP="005F5DF6">
      <w:pPr>
        <w:numPr>
          <w:ilvl w:val="0"/>
          <w:numId w:val="42"/>
        </w:numPr>
        <w:tabs>
          <w:tab w:val="left" w:pos="-142"/>
          <w:tab w:val="left" w:pos="567"/>
        </w:tabs>
        <w:spacing w:before="80"/>
        <w:ind w:right="-181"/>
        <w:jc w:val="both"/>
      </w:pPr>
      <w:r w:rsidRPr="00CA5A15">
        <w:rPr>
          <w:b/>
        </w:rPr>
        <w:t>Декларация за приемане на договора</w:t>
      </w:r>
      <w:r w:rsidRPr="00CA5A15">
        <w:rPr>
          <w:i/>
        </w:rPr>
        <w:t xml:space="preserve"> – Образец №</w:t>
      </w:r>
      <w:r w:rsidR="00BF0FE9">
        <w:rPr>
          <w:i/>
        </w:rPr>
        <w:t>6</w:t>
      </w:r>
    </w:p>
    <w:p w:rsidR="006363C8" w:rsidRPr="00CA5A15" w:rsidRDefault="006363C8" w:rsidP="005F5DF6">
      <w:pPr>
        <w:numPr>
          <w:ilvl w:val="0"/>
          <w:numId w:val="42"/>
        </w:numPr>
        <w:tabs>
          <w:tab w:val="left" w:pos="-142"/>
          <w:tab w:val="left" w:pos="567"/>
        </w:tabs>
        <w:spacing w:before="80"/>
        <w:ind w:right="-181"/>
        <w:jc w:val="both"/>
      </w:pPr>
      <w:r w:rsidRPr="00CA5A15">
        <w:rPr>
          <w:b/>
        </w:rPr>
        <w:t xml:space="preserve">Техническо предложение - </w:t>
      </w:r>
      <w:r w:rsidRPr="00CA5A15">
        <w:rPr>
          <w:i/>
        </w:rPr>
        <w:t>Образец №</w:t>
      </w:r>
      <w:r w:rsidR="00BF0FE9">
        <w:rPr>
          <w:i/>
        </w:rPr>
        <w:t>7</w:t>
      </w:r>
    </w:p>
    <w:p w:rsidR="00B543A7" w:rsidRPr="00CA5A15" w:rsidRDefault="00B543A7" w:rsidP="005F5DF6">
      <w:pPr>
        <w:numPr>
          <w:ilvl w:val="0"/>
          <w:numId w:val="42"/>
        </w:numPr>
        <w:tabs>
          <w:tab w:val="left" w:pos="-142"/>
          <w:tab w:val="left" w:pos="567"/>
        </w:tabs>
        <w:ind w:right="-181"/>
        <w:jc w:val="both"/>
        <w:rPr>
          <w:i/>
        </w:rPr>
      </w:pPr>
      <w:r w:rsidRPr="00CA5A15">
        <w:rPr>
          <w:b/>
        </w:rPr>
        <w:t>Декларация гаранционни срокове</w:t>
      </w:r>
      <w:r w:rsidRPr="00CA5A15">
        <w:t xml:space="preserve">  -  </w:t>
      </w:r>
      <w:r w:rsidRPr="00CA5A15">
        <w:rPr>
          <w:i/>
        </w:rPr>
        <w:t>Образец №</w:t>
      </w:r>
      <w:r w:rsidR="00BF0FE9">
        <w:rPr>
          <w:i/>
        </w:rPr>
        <w:t>8</w:t>
      </w:r>
    </w:p>
    <w:p w:rsidR="00B543A7" w:rsidRPr="00CA5A15" w:rsidRDefault="00A72337" w:rsidP="00A02593">
      <w:pPr>
        <w:tabs>
          <w:tab w:val="left" w:pos="-142"/>
          <w:tab w:val="left" w:pos="284"/>
          <w:tab w:val="left" w:pos="567"/>
        </w:tabs>
        <w:ind w:left="-284" w:right="-181" w:firstLine="1277"/>
        <w:contextualSpacing/>
        <w:jc w:val="both"/>
        <w:rPr>
          <w:lang w:val="ru-RU"/>
        </w:rPr>
      </w:pPr>
      <w:r>
        <w:rPr>
          <w:lang w:val="ru-RU"/>
        </w:rPr>
        <w:t xml:space="preserve">   </w:t>
      </w:r>
      <w:r w:rsidR="00B543A7" w:rsidRPr="00CA5A15">
        <w:rPr>
          <w:lang w:val="ru-RU"/>
        </w:rPr>
        <w:t xml:space="preserve">Всеки </w:t>
      </w:r>
      <w:r w:rsidR="00B543A7" w:rsidRPr="00CA5A15">
        <w:t xml:space="preserve">участник трябва да </w:t>
      </w:r>
      <w:r w:rsidR="00B543A7" w:rsidRPr="00CA5A15">
        <w:rPr>
          <w:lang w:val="ru-RU"/>
        </w:rPr>
        <w:t>предложи гаранционни срокове</w:t>
      </w:r>
      <w:r w:rsidR="00083FDD">
        <w:rPr>
          <w:lang w:val="ru-RU"/>
        </w:rPr>
        <w:t>,</w:t>
      </w:r>
      <w:r w:rsidR="00B543A7" w:rsidRPr="00CA5A15">
        <w:rPr>
          <w:lang w:val="ru-RU"/>
        </w:rPr>
        <w:t xml:space="preserve"> </w:t>
      </w:r>
      <w:r w:rsidR="00B543A7" w:rsidRPr="00CA5A15">
        <w:rPr>
          <w:u w:val="single"/>
          <w:lang w:val="ru-RU"/>
        </w:rPr>
        <w:t>в години</w:t>
      </w:r>
      <w:r w:rsidR="00083FDD">
        <w:rPr>
          <w:u w:val="single"/>
          <w:lang w:val="ru-RU"/>
        </w:rPr>
        <w:t>,</w:t>
      </w:r>
      <w:r w:rsidR="00B543A7" w:rsidRPr="00CA5A15">
        <w:rPr>
          <w:lang w:val="ru-RU"/>
        </w:rPr>
        <w:t xml:space="preserve"> за всички видове строително-монтажни работи, предвидени за изпълнението на обекта. Гаранционните срокове следва да са съобразени с изискванията на Наредба №2/2003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:rsidR="00B543A7" w:rsidRPr="00CA5A15" w:rsidRDefault="00B543A7" w:rsidP="00A02593">
      <w:pPr>
        <w:pStyle w:val="3"/>
        <w:tabs>
          <w:tab w:val="left" w:pos="-142"/>
          <w:tab w:val="left" w:pos="284"/>
          <w:tab w:val="left" w:pos="567"/>
        </w:tabs>
        <w:ind w:left="-284" w:right="-181" w:firstLine="1277"/>
        <w:rPr>
          <w:b w:val="0"/>
          <w:sz w:val="24"/>
          <w:szCs w:val="24"/>
          <w:lang w:eastAsia="bg-BG"/>
        </w:rPr>
      </w:pPr>
    </w:p>
    <w:p w:rsidR="00B543A7" w:rsidRPr="00CA5A15" w:rsidRDefault="00B543A7" w:rsidP="008B098A">
      <w:pPr>
        <w:numPr>
          <w:ilvl w:val="0"/>
          <w:numId w:val="42"/>
        </w:numPr>
        <w:tabs>
          <w:tab w:val="left" w:pos="-142"/>
          <w:tab w:val="left" w:pos="567"/>
          <w:tab w:val="left" w:pos="1134"/>
        </w:tabs>
        <w:ind w:right="-181"/>
        <w:jc w:val="both"/>
      </w:pPr>
      <w:r w:rsidRPr="00CA5A15">
        <w:rPr>
          <w:b/>
        </w:rPr>
        <w:t xml:space="preserve">Ценово предложение – </w:t>
      </w:r>
      <w:r w:rsidRPr="00CA5A15">
        <w:rPr>
          <w:i/>
        </w:rPr>
        <w:t>Образец №</w:t>
      </w:r>
      <w:r w:rsidR="00BF0FE9">
        <w:rPr>
          <w:i/>
        </w:rPr>
        <w:t>9</w:t>
      </w:r>
    </w:p>
    <w:p w:rsidR="00B543A7" w:rsidRPr="00CA5A15" w:rsidRDefault="00B543A7" w:rsidP="00A02593">
      <w:pPr>
        <w:tabs>
          <w:tab w:val="left" w:pos="-142"/>
          <w:tab w:val="left" w:pos="567"/>
          <w:tab w:val="left" w:pos="993"/>
          <w:tab w:val="left" w:pos="1134"/>
        </w:tabs>
        <w:ind w:left="-284" w:right="-181" w:firstLine="1277"/>
        <w:jc w:val="both"/>
      </w:pPr>
      <w:r w:rsidRPr="00CA5A15">
        <w:t>Всеки участник трябва да отрази общата стойност на СМР/СРР за обекта</w:t>
      </w:r>
      <w:r w:rsidR="008B098A">
        <w:t xml:space="preserve"> (общо за цялото строителство)</w:t>
      </w:r>
      <w:r w:rsidRPr="00CA5A15">
        <w:t xml:space="preserve"> в документ на възложителя </w:t>
      </w:r>
      <w:r w:rsidRPr="006A0A9D">
        <w:rPr>
          <w:i/>
        </w:rPr>
        <w:t>Приложение</w:t>
      </w:r>
      <w:r w:rsidRPr="00CA5A15">
        <w:t xml:space="preserve"> – </w:t>
      </w:r>
      <w:r w:rsidRPr="004303D6">
        <w:rPr>
          <w:i/>
        </w:rPr>
        <w:t>Ценово предложение</w:t>
      </w:r>
      <w:r w:rsidRPr="00CA5A15">
        <w:t xml:space="preserve">, след </w:t>
      </w:r>
      <w:r w:rsidR="004303D6">
        <w:t>попълване</w:t>
      </w:r>
      <w:r w:rsidRPr="00CA5A15">
        <w:t xml:space="preserve"> на количествено-стойностната сметка.</w:t>
      </w:r>
    </w:p>
    <w:p w:rsidR="00D13D76" w:rsidRDefault="00D02547" w:rsidP="00D13D76">
      <w:pPr>
        <w:tabs>
          <w:tab w:val="left" w:pos="-142"/>
          <w:tab w:val="left" w:pos="567"/>
          <w:tab w:val="left" w:pos="993"/>
          <w:tab w:val="left" w:pos="1134"/>
        </w:tabs>
        <w:ind w:left="-284" w:right="-181" w:firstLine="1277"/>
        <w:jc w:val="both"/>
      </w:pPr>
      <w:r>
        <w:t xml:space="preserve">     </w:t>
      </w:r>
      <w:r w:rsidR="00B543A7" w:rsidRPr="00CA5A15">
        <w:t xml:space="preserve">Единичните цени са съгласно </w:t>
      </w:r>
      <w:r w:rsidR="00B543A7" w:rsidRPr="006A0A9D">
        <w:rPr>
          <w:i/>
        </w:rPr>
        <w:t>Приложение</w:t>
      </w:r>
      <w:r w:rsidR="00B543A7" w:rsidRPr="00CA5A15">
        <w:t xml:space="preserve"> – </w:t>
      </w:r>
      <w:r w:rsidR="00B543A7" w:rsidRPr="006A0A9D">
        <w:rPr>
          <w:i/>
        </w:rPr>
        <w:t>КСС оферта</w:t>
      </w:r>
      <w:r w:rsidR="00B543A7" w:rsidRPr="00CA5A15">
        <w:t>, п</w:t>
      </w:r>
      <w:r w:rsidR="008B098A">
        <w:t>риложена</w:t>
      </w:r>
      <w:r w:rsidR="00B543A7" w:rsidRPr="00CA5A15">
        <w:t xml:space="preserve"> към настоящото </w:t>
      </w:r>
      <w:r w:rsidR="008B098A">
        <w:t xml:space="preserve">ценово </w:t>
      </w:r>
      <w:r w:rsidR="00B543A7" w:rsidRPr="00CA5A15">
        <w:t>предложение и представляващ</w:t>
      </w:r>
      <w:r w:rsidR="008B098A">
        <w:t>а</w:t>
      </w:r>
      <w:r w:rsidR="00D13D76">
        <w:t xml:space="preserve"> неразделна част от него.</w:t>
      </w:r>
    </w:p>
    <w:p w:rsidR="008A4EAD" w:rsidRPr="00D13D76" w:rsidRDefault="008A4EAD" w:rsidP="00D13D76">
      <w:pPr>
        <w:tabs>
          <w:tab w:val="left" w:pos="-142"/>
          <w:tab w:val="left" w:pos="567"/>
          <w:tab w:val="left" w:pos="993"/>
          <w:tab w:val="left" w:pos="1134"/>
        </w:tabs>
        <w:ind w:left="-284" w:right="-181" w:firstLine="1277"/>
        <w:jc w:val="both"/>
      </w:pPr>
      <w:r w:rsidRPr="00CA5A15">
        <w:rPr>
          <w:b/>
          <w:i/>
        </w:rPr>
        <w:t>Приложения към ценовото предложение:</w:t>
      </w:r>
    </w:p>
    <w:p w:rsidR="00B543A7" w:rsidRPr="00CA5A15" w:rsidRDefault="008A4EAD" w:rsidP="00D13D76">
      <w:pPr>
        <w:tabs>
          <w:tab w:val="left" w:pos="-142"/>
          <w:tab w:val="left" w:pos="567"/>
        </w:tabs>
        <w:ind w:left="993" w:right="-181"/>
        <w:jc w:val="both"/>
        <w:rPr>
          <w:b/>
        </w:rPr>
      </w:pPr>
      <w:r w:rsidRPr="00CA5A15">
        <w:rPr>
          <w:b/>
        </w:rPr>
        <w:t>Приложение - КСС</w:t>
      </w:r>
    </w:p>
    <w:p w:rsidR="008A4EAD" w:rsidRPr="00CA5A15" w:rsidRDefault="00D13D76" w:rsidP="00A02593">
      <w:pPr>
        <w:tabs>
          <w:tab w:val="left" w:pos="-142"/>
          <w:tab w:val="left" w:pos="567"/>
          <w:tab w:val="left" w:pos="993"/>
          <w:tab w:val="left" w:pos="1134"/>
        </w:tabs>
        <w:ind w:left="-284" w:right="-181" w:firstLine="1277"/>
        <w:jc w:val="both"/>
      </w:pPr>
      <w:r>
        <w:t xml:space="preserve">В Приложение – КСС, </w:t>
      </w:r>
      <w:r w:rsidR="008A4EAD" w:rsidRPr="00CA5A15">
        <w:t>единичните офертни цени следва да са формирани</w:t>
      </w:r>
      <w:r>
        <w:t xml:space="preserve"> така че задължително да </w:t>
      </w:r>
      <w:r w:rsidR="008A4EAD" w:rsidRPr="00CA5A15">
        <w:t>включ</w:t>
      </w:r>
      <w:r>
        <w:t>в</w:t>
      </w:r>
      <w:r w:rsidR="008A4EAD" w:rsidRPr="00CA5A15">
        <w:t>ат:</w:t>
      </w:r>
    </w:p>
    <w:p w:rsidR="008A4EAD" w:rsidRPr="00CA5A15" w:rsidRDefault="008A4EAD" w:rsidP="00A02593">
      <w:pPr>
        <w:numPr>
          <w:ilvl w:val="0"/>
          <w:numId w:val="18"/>
        </w:numPr>
        <w:tabs>
          <w:tab w:val="left" w:pos="-142"/>
          <w:tab w:val="left" w:pos="567"/>
          <w:tab w:val="left" w:pos="993"/>
          <w:tab w:val="left" w:pos="1134"/>
        </w:tabs>
        <w:ind w:left="-284" w:right="-181" w:firstLine="1277"/>
        <w:jc w:val="both"/>
      </w:pPr>
      <w:r w:rsidRPr="00CA5A15">
        <w:t xml:space="preserve"> цени на съпътстващи операции, необходими за извършване на дадения вид СМР/СРР;</w:t>
      </w:r>
    </w:p>
    <w:p w:rsidR="008A4EAD" w:rsidRPr="00CA5A15" w:rsidRDefault="008A4EAD" w:rsidP="00A02593">
      <w:pPr>
        <w:numPr>
          <w:ilvl w:val="0"/>
          <w:numId w:val="18"/>
        </w:numPr>
        <w:tabs>
          <w:tab w:val="left" w:pos="-142"/>
          <w:tab w:val="left" w:pos="567"/>
          <w:tab w:val="left" w:pos="993"/>
          <w:tab w:val="left" w:pos="1134"/>
        </w:tabs>
        <w:ind w:left="-284" w:right="-181" w:firstLine="1277"/>
        <w:jc w:val="both"/>
      </w:pPr>
      <w:r w:rsidRPr="00CA5A15">
        <w:t xml:space="preserve"> всички разходи за временно строителство, за утежнени условия, за почистване на строителния обект и строителната площадка, за строителна механизация, подемници, стопански инвентар, временни огради, осигуряване на безопасни условия на труд (съгласно ЗЗБУТ и ПБЗ), всички замервания, проби и дезинфекции на инсталации и др., като се отчита обстоятелството, че тези разходи няма да се заплащат отделно от възложителя и същите ще се извършват за сметка на изпълнителя.</w:t>
      </w:r>
    </w:p>
    <w:p w:rsidR="008A4EAD" w:rsidRPr="00CA5A15" w:rsidRDefault="008A4EAD" w:rsidP="00A02593">
      <w:pPr>
        <w:tabs>
          <w:tab w:val="left" w:pos="-142"/>
          <w:tab w:val="left" w:pos="567"/>
          <w:tab w:val="left" w:pos="993"/>
          <w:tab w:val="left" w:pos="1134"/>
        </w:tabs>
        <w:ind w:left="-284" w:right="-181" w:firstLine="1277"/>
        <w:jc w:val="both"/>
      </w:pPr>
      <w:r w:rsidRPr="00CA5A15">
        <w:t xml:space="preserve">Всички цени в представеното от участника </w:t>
      </w:r>
      <w:r w:rsidRPr="006A0A9D">
        <w:rPr>
          <w:i/>
        </w:rPr>
        <w:t>Приложение – КСС</w:t>
      </w:r>
      <w:r w:rsidRPr="00CA5A15">
        <w:t xml:space="preserve"> следва да са вписани с 2 знака след десетичната запетая.</w:t>
      </w:r>
    </w:p>
    <w:p w:rsidR="008A4EAD" w:rsidRPr="0063045A" w:rsidRDefault="008A4EAD" w:rsidP="00A02593">
      <w:pPr>
        <w:tabs>
          <w:tab w:val="left" w:pos="567"/>
          <w:tab w:val="left" w:pos="993"/>
          <w:tab w:val="left" w:pos="1134"/>
        </w:tabs>
        <w:ind w:left="-284" w:right="-181" w:firstLine="1277"/>
        <w:jc w:val="both"/>
        <w:rPr>
          <w:i/>
        </w:rPr>
      </w:pPr>
    </w:p>
    <w:p w:rsidR="009844FC" w:rsidRPr="00CA5A15" w:rsidRDefault="00D13D76" w:rsidP="00A02593">
      <w:pPr>
        <w:tabs>
          <w:tab w:val="left" w:pos="0"/>
        </w:tabs>
        <w:spacing w:before="240" w:after="240"/>
        <w:ind w:left="-284" w:right="-181" w:firstLine="1277"/>
        <w:jc w:val="both"/>
        <w:rPr>
          <w:b/>
        </w:rPr>
      </w:pPr>
      <w:r>
        <w:rPr>
          <w:b/>
        </w:rPr>
        <w:t>6</w:t>
      </w:r>
      <w:r w:rsidR="00A70FD1" w:rsidRPr="00CA5A15">
        <w:rPr>
          <w:b/>
        </w:rPr>
        <w:t xml:space="preserve">. </w:t>
      </w:r>
      <w:r w:rsidR="009844FC" w:rsidRPr="00CA5A15">
        <w:rPr>
          <w:b/>
        </w:rPr>
        <w:t>ВАЛИДНОСТ НА ОФЕРТИТЕ</w:t>
      </w:r>
    </w:p>
    <w:p w:rsidR="009844FC" w:rsidRPr="00CA5A15" w:rsidRDefault="009844FC" w:rsidP="00A02593">
      <w:pPr>
        <w:tabs>
          <w:tab w:val="left" w:pos="0"/>
        </w:tabs>
        <w:spacing w:after="120"/>
        <w:ind w:left="-284" w:right="-181" w:firstLine="1277"/>
        <w:contextualSpacing/>
        <w:jc w:val="both"/>
      </w:pPr>
      <w:r w:rsidRPr="00CA5A15">
        <w:t xml:space="preserve">Участниците са обвързани с условията на представените от тях оферти за период </w:t>
      </w:r>
      <w:r w:rsidR="00D13D76">
        <w:t>до 25.06.2018 год</w:t>
      </w:r>
      <w:r w:rsidRPr="00CA5A15">
        <w:t>.</w:t>
      </w:r>
      <w:r w:rsidR="00D13D76">
        <w:t xml:space="preserve"> (минимален).</w:t>
      </w:r>
    </w:p>
    <w:p w:rsidR="0029270B" w:rsidRPr="00CA5A15" w:rsidRDefault="0029270B" w:rsidP="00A02593">
      <w:pPr>
        <w:tabs>
          <w:tab w:val="left" w:pos="360"/>
        </w:tabs>
        <w:spacing w:after="120"/>
        <w:ind w:left="-284" w:right="-181" w:firstLine="1277"/>
        <w:contextualSpacing/>
        <w:jc w:val="both"/>
      </w:pPr>
    </w:p>
    <w:p w:rsidR="0029270B" w:rsidRPr="00CA5A15" w:rsidRDefault="00D13D76" w:rsidP="00A02593">
      <w:pPr>
        <w:tabs>
          <w:tab w:val="left" w:pos="0"/>
        </w:tabs>
        <w:spacing w:before="240" w:after="240"/>
        <w:ind w:left="-284" w:right="-181" w:firstLine="1277"/>
        <w:jc w:val="both"/>
        <w:rPr>
          <w:b/>
        </w:rPr>
      </w:pPr>
      <w:r>
        <w:rPr>
          <w:b/>
        </w:rPr>
        <w:t>7</w:t>
      </w:r>
      <w:r w:rsidR="009844FC" w:rsidRPr="00CA5A15">
        <w:rPr>
          <w:b/>
        </w:rPr>
        <w:t xml:space="preserve">. </w:t>
      </w:r>
      <w:r w:rsidR="0029270B" w:rsidRPr="00CA5A15">
        <w:rPr>
          <w:b/>
        </w:rPr>
        <w:t>КРИТЕРИИ ЗА ВЪЗЛАГАНЕ НA ПОРЪЧКАТА</w:t>
      </w:r>
    </w:p>
    <w:p w:rsidR="00E41D6E" w:rsidRPr="00CA5A15" w:rsidRDefault="00E41D6E" w:rsidP="00D13D76">
      <w:pPr>
        <w:tabs>
          <w:tab w:val="left" w:pos="0"/>
          <w:tab w:val="left" w:pos="567"/>
        </w:tabs>
        <w:spacing w:before="240" w:after="240"/>
        <w:ind w:right="-181"/>
        <w:jc w:val="both"/>
        <w:rPr>
          <w:b/>
        </w:rPr>
      </w:pPr>
      <w:r w:rsidRPr="00CA5A15">
        <w:t xml:space="preserve">Обществената поръчка се възлага  въз основа на икономически най-изгодната оферта, определена по критерий </w:t>
      </w:r>
      <w:r w:rsidR="003C062F">
        <w:t>за възлагане</w:t>
      </w:r>
      <w:r w:rsidRPr="00CA5A15">
        <w:t xml:space="preserve"> - </w:t>
      </w:r>
      <w:r w:rsidRPr="00FC267F">
        <w:rPr>
          <w:b/>
        </w:rPr>
        <w:t>най-ниска цена</w:t>
      </w:r>
      <w:r w:rsidR="002967BA">
        <w:rPr>
          <w:b/>
        </w:rPr>
        <w:t>. Оценява се общата предложена цена за изпълнение, без вкл. ДДС.</w:t>
      </w:r>
    </w:p>
    <w:p w:rsidR="00E41D6E" w:rsidRPr="00CA5A15" w:rsidRDefault="00E41D6E" w:rsidP="00D13D76">
      <w:pPr>
        <w:tabs>
          <w:tab w:val="left" w:pos="0"/>
          <w:tab w:val="left" w:pos="567"/>
        </w:tabs>
        <w:spacing w:before="240" w:after="240"/>
        <w:ind w:right="-181"/>
        <w:jc w:val="both"/>
        <w:rPr>
          <w:b/>
        </w:rPr>
      </w:pPr>
      <w:r w:rsidRPr="00CA5A15">
        <w:t>Когато предложение в офертата на участник, свързано с цена или разходи, което подлежи на оценяване, е с повече от 20 на сто по-благоприятно от средната стойност на предложенията на останалите участници</w:t>
      </w:r>
      <w:r w:rsidR="006A0A9D">
        <w:t>,</w:t>
      </w:r>
      <w:r w:rsidRPr="00CA5A15">
        <w:t xml:space="preserve"> по същия показател за оценка, възложителят изисква подробна писмена обосновка за начина на неговото образуване, която се представя в 5-дневен срок от получаване на искането.</w:t>
      </w:r>
    </w:p>
    <w:p w:rsidR="00E41D6E" w:rsidRPr="00CA5A15" w:rsidRDefault="00E41D6E" w:rsidP="00D13D76">
      <w:pPr>
        <w:tabs>
          <w:tab w:val="left" w:pos="0"/>
          <w:tab w:val="left" w:pos="567"/>
        </w:tabs>
        <w:spacing w:before="240" w:after="240"/>
        <w:ind w:right="-181"/>
        <w:jc w:val="both"/>
        <w:rPr>
          <w:b/>
        </w:rPr>
      </w:pPr>
      <w:r w:rsidRPr="00CA5A15">
        <w:rPr>
          <w:lang w:val="ru-RU"/>
        </w:rPr>
        <w:lastRenderedPageBreak/>
        <w:t>Писмената обосновка по предходната точка се оценява по отношение на нейната пълнота и о</w:t>
      </w:r>
      <w:r w:rsidR="006A0A9D">
        <w:rPr>
          <w:lang w:val="ru-RU"/>
        </w:rPr>
        <w:t>бективност в съответствие с чл.</w:t>
      </w:r>
      <w:r w:rsidRPr="00CA5A15">
        <w:rPr>
          <w:lang w:val="ru-RU"/>
        </w:rPr>
        <w:t>72 от ЗОП.</w:t>
      </w:r>
    </w:p>
    <w:p w:rsidR="009844FC" w:rsidRPr="00CA5A15" w:rsidRDefault="00D13D76" w:rsidP="00A02593">
      <w:pPr>
        <w:tabs>
          <w:tab w:val="left" w:pos="0"/>
        </w:tabs>
        <w:spacing w:before="240" w:after="240"/>
        <w:ind w:left="-284" w:right="-181" w:firstLine="1277"/>
        <w:jc w:val="both"/>
        <w:rPr>
          <w:b/>
        </w:rPr>
      </w:pPr>
      <w:r>
        <w:rPr>
          <w:b/>
        </w:rPr>
        <w:t>8</w:t>
      </w:r>
      <w:r w:rsidR="00E41D6E" w:rsidRPr="00CA5A15">
        <w:rPr>
          <w:b/>
        </w:rPr>
        <w:t xml:space="preserve">. </w:t>
      </w:r>
      <w:r w:rsidR="009844FC" w:rsidRPr="00CA5A15">
        <w:rPr>
          <w:b/>
        </w:rPr>
        <w:t>РАЗГЛЕЖДАНЕ, ОЦЕНКА И КЛАСИРАНЕ НА ОФЕРТИТЕ</w:t>
      </w:r>
    </w:p>
    <w:p w:rsidR="00E918CB" w:rsidRDefault="00E918CB" w:rsidP="00135333">
      <w:pPr>
        <w:tabs>
          <w:tab w:val="left" w:pos="360"/>
          <w:tab w:val="left" w:pos="1276"/>
        </w:tabs>
        <w:spacing w:after="120"/>
        <w:ind w:right="-181"/>
        <w:contextualSpacing/>
        <w:jc w:val="both"/>
      </w:pPr>
      <w:r w:rsidRPr="00CA5A15">
        <w:t>Разглеждането и оценката на офертите и класирането на участниците се извършва от специално назначена от Възложителя комисия, съгласно чл.</w:t>
      </w:r>
      <w:r w:rsidR="00E11E52" w:rsidRPr="00CA5A15">
        <w:t>97</w:t>
      </w:r>
      <w:r w:rsidRPr="00CA5A15">
        <w:t xml:space="preserve"> от ППЗОП.</w:t>
      </w:r>
    </w:p>
    <w:p w:rsidR="00097DAF" w:rsidRPr="00D21F4B" w:rsidRDefault="00097DAF" w:rsidP="00135333">
      <w:pPr>
        <w:tabs>
          <w:tab w:val="left" w:pos="360"/>
          <w:tab w:val="left" w:pos="1276"/>
        </w:tabs>
        <w:spacing w:after="120"/>
        <w:ind w:right="-181"/>
        <w:contextualSpacing/>
        <w:jc w:val="both"/>
      </w:pPr>
      <w:r w:rsidRPr="00D21F4B">
        <w:t>На публично заседание, на което могат да присъстват представители на участниците, комисията отваря офертите по реда на тяхното постъпване и обявява ценовите предложения.</w:t>
      </w:r>
    </w:p>
    <w:p w:rsidR="00E918CB" w:rsidRPr="000D5B08" w:rsidRDefault="00E918CB" w:rsidP="00135333">
      <w:pPr>
        <w:tabs>
          <w:tab w:val="left" w:pos="360"/>
        </w:tabs>
        <w:spacing w:after="120"/>
        <w:ind w:right="-181"/>
        <w:contextualSpacing/>
        <w:jc w:val="both"/>
        <w:rPr>
          <w:b/>
          <w:i/>
        </w:rPr>
      </w:pPr>
      <w:r w:rsidRPr="00CA5A15">
        <w:t>Комисията класира участниците по степента на съответствие на офертите с предварително о</w:t>
      </w:r>
      <w:r w:rsidR="00665583">
        <w:t>бявените от възложителя условия</w:t>
      </w:r>
      <w:r w:rsidR="00E11E52" w:rsidRPr="00CA5A15">
        <w:t>.</w:t>
      </w:r>
      <w:r w:rsidR="00047F0F">
        <w:t xml:space="preserve"> </w:t>
      </w:r>
      <w:r w:rsidR="00047F0F" w:rsidRPr="000D5B08">
        <w:rPr>
          <w:b/>
          <w:i/>
        </w:rPr>
        <w:t xml:space="preserve">Ще бъдат предложени за отстраняване от участие участници и оферти, които съдържат в един или в различни документи противоречиви данни и/или предложения, оферти, които надхвърлят общата и/или по населени места лимитна стойност на поръчката, оферти, в които са допуснати аритметически грешки, </w:t>
      </w:r>
      <w:r w:rsidR="002A2626">
        <w:rPr>
          <w:b/>
          <w:i/>
        </w:rPr>
        <w:t>допуснати са промени в</w:t>
      </w:r>
      <w:r w:rsidR="00047F0F" w:rsidRPr="000D5B08">
        <w:rPr>
          <w:b/>
          <w:i/>
        </w:rPr>
        <w:t xml:space="preserve"> образци</w:t>
      </w:r>
      <w:r w:rsidR="002A2626">
        <w:rPr>
          <w:b/>
          <w:i/>
        </w:rPr>
        <w:t>те на възложителя</w:t>
      </w:r>
      <w:r w:rsidR="00047F0F" w:rsidRPr="000D5B08">
        <w:rPr>
          <w:b/>
          <w:i/>
        </w:rPr>
        <w:t xml:space="preserve">, </w:t>
      </w:r>
      <w:r w:rsidR="002A2626">
        <w:rPr>
          <w:b/>
          <w:i/>
        </w:rPr>
        <w:t>установено е несъответствие на офертата с</w:t>
      </w:r>
      <w:r w:rsidR="00047F0F" w:rsidRPr="000D5B08">
        <w:rPr>
          <w:b/>
          <w:i/>
        </w:rPr>
        <w:t xml:space="preserve"> обявените от възложителя условия и/или изисквания.</w:t>
      </w:r>
    </w:p>
    <w:p w:rsidR="00267093" w:rsidRPr="00CA5A15" w:rsidRDefault="003D0EA8" w:rsidP="00135333">
      <w:pPr>
        <w:tabs>
          <w:tab w:val="left" w:pos="360"/>
        </w:tabs>
        <w:spacing w:after="120"/>
        <w:ind w:right="-181"/>
        <w:contextualSpacing/>
        <w:jc w:val="both"/>
      </w:pPr>
      <w:r w:rsidRPr="00CA5A15">
        <w:t>Комисията съставя протокол за разглеждането и оценката на офертите и за класирането на участниците. Протоколът се представя на възложителя за утвърждаване, след което в един и същ ден се изпраща на участниците и се публикува в профила на купувача.</w:t>
      </w:r>
    </w:p>
    <w:p w:rsidR="00A70FD1" w:rsidRPr="00CA5A15" w:rsidRDefault="00135333" w:rsidP="00A02593">
      <w:pPr>
        <w:tabs>
          <w:tab w:val="left" w:pos="0"/>
        </w:tabs>
        <w:spacing w:before="240" w:after="240"/>
        <w:ind w:left="-284" w:right="-181" w:firstLine="1277"/>
        <w:jc w:val="both"/>
        <w:rPr>
          <w:b/>
        </w:rPr>
      </w:pPr>
      <w:r>
        <w:rPr>
          <w:b/>
        </w:rPr>
        <w:t>9</w:t>
      </w:r>
      <w:r w:rsidR="00A70FD1" w:rsidRPr="00CA5A15">
        <w:rPr>
          <w:b/>
        </w:rPr>
        <w:t>. СКЛЮЧВАНЕ НА ДОГОВОР</w:t>
      </w:r>
    </w:p>
    <w:p w:rsidR="002B751E" w:rsidRPr="00CA5A15" w:rsidRDefault="002B751E" w:rsidP="00135333">
      <w:pPr>
        <w:tabs>
          <w:tab w:val="left" w:pos="360"/>
          <w:tab w:val="left" w:pos="426"/>
          <w:tab w:val="left" w:pos="567"/>
          <w:tab w:val="left" w:pos="1276"/>
          <w:tab w:val="left" w:pos="1701"/>
        </w:tabs>
        <w:spacing w:after="120"/>
        <w:ind w:right="-181"/>
        <w:contextualSpacing/>
        <w:jc w:val="both"/>
      </w:pPr>
      <w:r w:rsidRPr="00CA5A15">
        <w:t>Възложителят сключва договор за обществена</w:t>
      </w:r>
      <w:r w:rsidR="00705838">
        <w:t>та</w:t>
      </w:r>
      <w:r w:rsidRPr="00CA5A15">
        <w:t xml:space="preserve"> поръчка с </w:t>
      </w:r>
      <w:r w:rsidR="00705838">
        <w:t>избрания</w:t>
      </w:r>
      <w:r w:rsidRPr="00CA5A15">
        <w:t xml:space="preserve"> </w:t>
      </w:r>
      <w:r w:rsidR="00705838">
        <w:t xml:space="preserve">за </w:t>
      </w:r>
      <w:r w:rsidRPr="00CA5A15">
        <w:t>изпълнител</w:t>
      </w:r>
      <w:r w:rsidR="00705838">
        <w:t xml:space="preserve"> участник, </w:t>
      </w:r>
      <w:r w:rsidRPr="00CA5A15">
        <w:t xml:space="preserve"> в 30-дневен срок от датата на определяне на изпълнителя. </w:t>
      </w:r>
    </w:p>
    <w:p w:rsidR="002B751E" w:rsidRPr="00CA5A15" w:rsidRDefault="002B751E" w:rsidP="00135333">
      <w:pPr>
        <w:tabs>
          <w:tab w:val="left" w:pos="360"/>
          <w:tab w:val="left" w:pos="567"/>
          <w:tab w:val="left" w:pos="1701"/>
        </w:tabs>
        <w:spacing w:after="120"/>
        <w:ind w:right="-181"/>
        <w:contextualSpacing/>
        <w:jc w:val="both"/>
      </w:pPr>
      <w:r w:rsidRPr="00CA5A15">
        <w:t>В договора са включени всички предложения от офертата на класирания на първо място участник.</w:t>
      </w:r>
    </w:p>
    <w:p w:rsidR="00FE7905" w:rsidRPr="00CA5A15" w:rsidRDefault="00AB563C" w:rsidP="00135333">
      <w:pPr>
        <w:tabs>
          <w:tab w:val="left" w:pos="360"/>
          <w:tab w:val="left" w:pos="567"/>
          <w:tab w:val="left" w:pos="1701"/>
        </w:tabs>
        <w:spacing w:after="120"/>
        <w:ind w:right="-181"/>
        <w:contextualSpacing/>
        <w:jc w:val="both"/>
      </w:pPr>
      <w:r w:rsidRPr="00CA5A15">
        <w:t>При сключване на договора за СМР участник</w:t>
      </w:r>
      <w:r w:rsidR="00705838">
        <w:t>ът</w:t>
      </w:r>
      <w:r w:rsidRPr="00CA5A15">
        <w:t>, избран за изпълнител</w:t>
      </w:r>
      <w:r w:rsidR="0041165C" w:rsidRPr="00CA5A15">
        <w:t>,</w:t>
      </w:r>
      <w:r w:rsidRPr="00CA5A15">
        <w:t xml:space="preserve"> следва да представи</w:t>
      </w:r>
      <w:r w:rsidR="00FE7905" w:rsidRPr="00CA5A15">
        <w:t>:</w:t>
      </w:r>
    </w:p>
    <w:p w:rsidR="00FE7905" w:rsidRPr="00CA5A15" w:rsidRDefault="00925675" w:rsidP="00A02593">
      <w:pPr>
        <w:numPr>
          <w:ilvl w:val="0"/>
          <w:numId w:val="26"/>
        </w:numPr>
        <w:tabs>
          <w:tab w:val="left" w:pos="360"/>
          <w:tab w:val="left" w:pos="1134"/>
          <w:tab w:val="left" w:pos="1701"/>
        </w:tabs>
        <w:spacing w:after="120"/>
        <w:ind w:left="-284" w:right="-181" w:firstLine="1277"/>
        <w:contextualSpacing/>
        <w:jc w:val="both"/>
      </w:pPr>
      <w:r w:rsidRPr="00CA5A15">
        <w:t xml:space="preserve"> </w:t>
      </w:r>
      <w:r w:rsidR="00AB563C" w:rsidRPr="00CA5A15">
        <w:rPr>
          <w:b/>
        </w:rPr>
        <w:t>документ за гаранция за изпълнение</w:t>
      </w:r>
      <w:r w:rsidR="00705838">
        <w:rPr>
          <w:b/>
        </w:rPr>
        <w:t>,</w:t>
      </w:r>
      <w:r w:rsidR="00135333">
        <w:t xml:space="preserve"> в размер на 3</w:t>
      </w:r>
      <w:r w:rsidR="00AB563C" w:rsidRPr="00CA5A15">
        <w:t xml:space="preserve">% от </w:t>
      </w:r>
      <w:r w:rsidRPr="00CA5A15">
        <w:t>стойността на договора без ДДС</w:t>
      </w:r>
      <w:r w:rsidR="00705838">
        <w:t>,</w:t>
      </w:r>
      <w:r w:rsidRPr="00CA5A15">
        <w:t xml:space="preserve"> </w:t>
      </w:r>
      <w:r w:rsidR="00AB563C" w:rsidRPr="00CA5A15">
        <w:t>с валидност 6 месеца</w:t>
      </w:r>
      <w:r w:rsidR="00705838">
        <w:t>,</w:t>
      </w:r>
      <w:r w:rsidR="00AB563C" w:rsidRPr="00CA5A15">
        <w:t xml:space="preserve"> след </w:t>
      </w:r>
      <w:r w:rsidRPr="00CA5A15">
        <w:t>приемането на СМР/СРР на обекта</w:t>
      </w:r>
      <w:r w:rsidR="00FE7905" w:rsidRPr="00CA5A15">
        <w:t>.</w:t>
      </w:r>
    </w:p>
    <w:p w:rsidR="00925675" w:rsidRPr="00CA5A15" w:rsidRDefault="00925675" w:rsidP="00A02593">
      <w:pPr>
        <w:tabs>
          <w:tab w:val="left" w:pos="360"/>
        </w:tabs>
        <w:spacing w:after="120"/>
        <w:ind w:left="-284" w:right="-181" w:firstLine="1277"/>
        <w:contextualSpacing/>
        <w:jc w:val="both"/>
      </w:pPr>
      <w:r w:rsidRPr="00CA5A15">
        <w:t xml:space="preserve"> Гаранцията за изпълнение се предоставя в една от следните форми:</w:t>
      </w:r>
    </w:p>
    <w:p w:rsidR="00925675" w:rsidRPr="00CA5A15" w:rsidRDefault="00925675" w:rsidP="00A02593">
      <w:pPr>
        <w:numPr>
          <w:ilvl w:val="0"/>
          <w:numId w:val="35"/>
        </w:numPr>
        <w:tabs>
          <w:tab w:val="left" w:pos="360"/>
          <w:tab w:val="left" w:pos="1701"/>
        </w:tabs>
        <w:spacing w:after="120"/>
        <w:ind w:left="-284" w:right="-181" w:firstLine="1277"/>
        <w:contextualSpacing/>
        <w:jc w:val="both"/>
      </w:pPr>
      <w:r w:rsidRPr="00CA5A15">
        <w:t>парична сума;</w:t>
      </w:r>
    </w:p>
    <w:p w:rsidR="00925675" w:rsidRPr="00CA5A15" w:rsidRDefault="00925675" w:rsidP="00A02593">
      <w:pPr>
        <w:numPr>
          <w:ilvl w:val="0"/>
          <w:numId w:val="35"/>
        </w:numPr>
        <w:tabs>
          <w:tab w:val="left" w:pos="360"/>
          <w:tab w:val="left" w:pos="1701"/>
        </w:tabs>
        <w:spacing w:after="120"/>
        <w:ind w:left="-284" w:right="-181" w:firstLine="1277"/>
        <w:contextualSpacing/>
        <w:jc w:val="both"/>
      </w:pPr>
      <w:r w:rsidRPr="00CA5A15">
        <w:t>банкова гаранция;</w:t>
      </w:r>
    </w:p>
    <w:p w:rsidR="00925675" w:rsidRPr="00CA5A15" w:rsidRDefault="00925675" w:rsidP="00A02593">
      <w:pPr>
        <w:numPr>
          <w:ilvl w:val="0"/>
          <w:numId w:val="35"/>
        </w:numPr>
        <w:tabs>
          <w:tab w:val="left" w:pos="360"/>
          <w:tab w:val="left" w:pos="1701"/>
        </w:tabs>
        <w:spacing w:after="120"/>
        <w:ind w:left="-284" w:right="-181" w:firstLine="1277"/>
        <w:contextualSpacing/>
        <w:jc w:val="both"/>
      </w:pPr>
      <w:r w:rsidRPr="00CA5A15">
        <w:t>застраховка, която обезпечава изпълнението чрез покритие на отговорността на изпълнителя.</w:t>
      </w:r>
    </w:p>
    <w:p w:rsidR="00705838" w:rsidRDefault="00925675" w:rsidP="00A02593">
      <w:pPr>
        <w:spacing w:before="80" w:after="80"/>
        <w:ind w:left="-284" w:right="-181" w:firstLine="1277"/>
        <w:jc w:val="both"/>
      </w:pPr>
      <w:r w:rsidRPr="00CA5A15">
        <w:t xml:space="preserve">Паричната сума следва да бъде предварително преведена по следната банкова сметка на </w:t>
      </w:r>
      <w:r w:rsidR="00705838">
        <w:t>Възложителя :</w:t>
      </w:r>
    </w:p>
    <w:p w:rsidR="00925675" w:rsidRPr="00FC267F" w:rsidRDefault="00925675" w:rsidP="00A02593">
      <w:pPr>
        <w:spacing w:before="80" w:after="80"/>
        <w:ind w:left="-284" w:right="-181" w:firstLine="1277"/>
        <w:jc w:val="both"/>
      </w:pPr>
      <w:r w:rsidRPr="00FC267F">
        <w:t xml:space="preserve">Община </w:t>
      </w:r>
      <w:r w:rsidR="00DB1E5E" w:rsidRPr="00FC267F">
        <w:t>Садово</w:t>
      </w:r>
      <w:r w:rsidRPr="00FC267F">
        <w:t xml:space="preserve">: </w:t>
      </w:r>
    </w:p>
    <w:p w:rsidR="00925675" w:rsidRPr="00FC267F" w:rsidRDefault="00925675" w:rsidP="00A02593">
      <w:pPr>
        <w:spacing w:before="80" w:after="80"/>
        <w:ind w:left="-284" w:right="-181" w:firstLine="1277"/>
        <w:jc w:val="both"/>
      </w:pPr>
      <w:r w:rsidRPr="00FC267F">
        <w:t xml:space="preserve">IBAN: </w:t>
      </w:r>
      <w:r w:rsidR="00DB1E5E" w:rsidRPr="00FC267F">
        <w:rPr>
          <w:lang w:val="en-US"/>
        </w:rPr>
        <w:t>BG22CECB97903342797200</w:t>
      </w:r>
      <w:r w:rsidRPr="00FC267F">
        <w:t xml:space="preserve">; </w:t>
      </w:r>
    </w:p>
    <w:p w:rsidR="00925675" w:rsidRPr="00CA5A15" w:rsidRDefault="00925675" w:rsidP="00A02593">
      <w:pPr>
        <w:spacing w:before="80" w:after="80"/>
        <w:ind w:left="-284" w:right="-181" w:firstLine="1277"/>
        <w:jc w:val="both"/>
      </w:pPr>
      <w:r w:rsidRPr="00FC267F">
        <w:t xml:space="preserve">BIC: </w:t>
      </w:r>
      <w:r w:rsidR="00DB1E5E" w:rsidRPr="00FC267F">
        <w:rPr>
          <w:lang w:val="en-US"/>
        </w:rPr>
        <w:t>CECBBGFF</w:t>
      </w:r>
      <w:r w:rsidRPr="00FC267F">
        <w:t xml:space="preserve">; Банка </w:t>
      </w:r>
      <w:r w:rsidR="00DB1E5E" w:rsidRPr="00FC267F">
        <w:t>ЦКБ АД, офис Садово</w:t>
      </w:r>
      <w:r w:rsidRPr="00CA5A15">
        <w:t xml:space="preserve"> </w:t>
      </w:r>
    </w:p>
    <w:p w:rsidR="00925675" w:rsidRPr="00CA5A15" w:rsidRDefault="00925675" w:rsidP="00A02593">
      <w:pPr>
        <w:spacing w:before="80" w:after="80"/>
        <w:ind w:left="-284" w:right="-181" w:firstLine="1277"/>
        <w:jc w:val="both"/>
      </w:pPr>
      <w:r w:rsidRPr="00CA5A15">
        <w:t>Участникът, определен за изпълнител, избира сам формата на гаранцията за изпълнение. Когато избраният изпълнител е обединение, което не е юридическо лице, всеки от съдружниците в него може да е наредител по банковата гаранция, съответно вносител на сумата по гаранцията или титуляр на застраховката.</w:t>
      </w:r>
    </w:p>
    <w:p w:rsidR="00FE7905" w:rsidRPr="00CA5A15" w:rsidRDefault="00FE7905" w:rsidP="00A02593">
      <w:pPr>
        <w:numPr>
          <w:ilvl w:val="0"/>
          <w:numId w:val="26"/>
        </w:numPr>
        <w:tabs>
          <w:tab w:val="left" w:pos="360"/>
          <w:tab w:val="left" w:pos="1134"/>
        </w:tabs>
        <w:spacing w:after="120"/>
        <w:ind w:left="-284" w:right="-181" w:firstLine="1277"/>
        <w:contextualSpacing/>
        <w:jc w:val="both"/>
      </w:pPr>
      <w:r w:rsidRPr="00CA5A15">
        <w:t>За доказване на липсата на основания за отстраняване</w:t>
      </w:r>
      <w:r w:rsidR="00705838">
        <w:t>,</w:t>
      </w:r>
      <w:r w:rsidRPr="00CA5A15">
        <w:t xml:space="preserve"> участникът, избран за изпълнител, представя:</w:t>
      </w:r>
    </w:p>
    <w:p w:rsidR="00925675" w:rsidRPr="00CA5A15" w:rsidRDefault="00705838" w:rsidP="00A02593">
      <w:pPr>
        <w:tabs>
          <w:tab w:val="left" w:pos="360"/>
        </w:tabs>
        <w:spacing w:after="120"/>
        <w:ind w:left="-284" w:right="-181" w:firstLine="1277"/>
        <w:contextualSpacing/>
        <w:jc w:val="both"/>
      </w:pPr>
      <w:r>
        <w:t xml:space="preserve"> - за обстоятелствата по чл.54, ал.1, т.</w:t>
      </w:r>
      <w:r w:rsidR="00925675" w:rsidRPr="00CA5A15">
        <w:t xml:space="preserve">1 от ЗОП - </w:t>
      </w:r>
      <w:r w:rsidR="00925675" w:rsidRPr="00CA5A15">
        <w:rPr>
          <w:b/>
        </w:rPr>
        <w:t>свидетелство за съдимост;</w:t>
      </w:r>
    </w:p>
    <w:p w:rsidR="00925675" w:rsidRPr="00CA5A15" w:rsidRDefault="00705838" w:rsidP="00A02593">
      <w:pPr>
        <w:tabs>
          <w:tab w:val="left" w:pos="360"/>
        </w:tabs>
        <w:spacing w:after="120"/>
        <w:ind w:left="-284" w:right="-181" w:firstLine="1277"/>
        <w:contextualSpacing/>
        <w:jc w:val="both"/>
      </w:pPr>
      <w:r>
        <w:t>- за обстоятелството по чл.54, ал.1, т.</w:t>
      </w:r>
      <w:r w:rsidR="00925675" w:rsidRPr="00CA5A15">
        <w:t xml:space="preserve">3 от ЗОП - </w:t>
      </w:r>
      <w:r w:rsidR="00925675" w:rsidRPr="00CA5A15">
        <w:rPr>
          <w:b/>
        </w:rPr>
        <w:t>удостоверение от органите по приходите и удостоверение от общината по седалището на възложителя и на участника;</w:t>
      </w:r>
    </w:p>
    <w:p w:rsidR="00925675" w:rsidRPr="00CA5A15" w:rsidRDefault="00925675" w:rsidP="00A02593">
      <w:pPr>
        <w:tabs>
          <w:tab w:val="left" w:pos="360"/>
        </w:tabs>
        <w:spacing w:after="120"/>
        <w:ind w:left="-284" w:right="-181" w:firstLine="1277"/>
        <w:contextualSpacing/>
        <w:jc w:val="both"/>
        <w:rPr>
          <w:i/>
        </w:rPr>
      </w:pPr>
      <w:r w:rsidRPr="00CA5A15">
        <w:rPr>
          <w:i/>
        </w:rPr>
        <w:t>Документите по буква „с” може да не се представят, когато обстоятелствата в тях са достъпни чрез публичен безплатен регистър или информацията или достъпът до нея се предоставя от компетент</w:t>
      </w:r>
      <w:r w:rsidR="00705838">
        <w:rPr>
          <w:i/>
        </w:rPr>
        <w:t>ен</w:t>
      </w:r>
      <w:r w:rsidRPr="00CA5A15">
        <w:rPr>
          <w:i/>
        </w:rPr>
        <w:t xml:space="preserve"> орган на възложителя</w:t>
      </w:r>
      <w:r w:rsidR="00705838">
        <w:rPr>
          <w:i/>
        </w:rPr>
        <w:t>,</w:t>
      </w:r>
      <w:r w:rsidRPr="00CA5A15">
        <w:rPr>
          <w:i/>
        </w:rPr>
        <w:t xml:space="preserve"> по служебен път.</w:t>
      </w:r>
    </w:p>
    <w:p w:rsidR="00925675" w:rsidRPr="00CA5A15" w:rsidRDefault="00894885" w:rsidP="00A02593">
      <w:pPr>
        <w:numPr>
          <w:ilvl w:val="0"/>
          <w:numId w:val="26"/>
        </w:numPr>
        <w:tabs>
          <w:tab w:val="left" w:pos="360"/>
          <w:tab w:val="left" w:pos="1134"/>
        </w:tabs>
        <w:spacing w:after="120"/>
        <w:ind w:left="-284" w:right="-181" w:firstLine="1277"/>
        <w:contextualSpacing/>
        <w:jc w:val="both"/>
      </w:pPr>
      <w:r w:rsidRPr="00CA5A15">
        <w:lastRenderedPageBreak/>
        <w:t xml:space="preserve">  </w:t>
      </w:r>
      <w:r w:rsidRPr="00CA5A15">
        <w:rPr>
          <w:b/>
        </w:rPr>
        <w:t>Регистрация по Закона за регистър БУЛСТАТ</w:t>
      </w:r>
      <w:r w:rsidR="00705838">
        <w:rPr>
          <w:b/>
        </w:rPr>
        <w:t>,</w:t>
      </w:r>
      <w:r w:rsidRPr="00CA5A15">
        <w:t xml:space="preserve"> когато участникът е обединение, което не е юридическо лице</w:t>
      </w:r>
      <w:r w:rsidR="00BC2CB7" w:rsidRPr="00CA5A15">
        <w:t>.</w:t>
      </w:r>
    </w:p>
    <w:p w:rsidR="00C835A6" w:rsidRPr="00CA5A15" w:rsidRDefault="00C835A6" w:rsidP="00A02593">
      <w:pPr>
        <w:tabs>
          <w:tab w:val="left" w:pos="360"/>
          <w:tab w:val="left" w:pos="1276"/>
        </w:tabs>
        <w:spacing w:after="120"/>
        <w:ind w:left="-284" w:right="-181" w:firstLine="1277"/>
        <w:contextualSpacing/>
        <w:jc w:val="both"/>
      </w:pPr>
      <w:r w:rsidRPr="00CA5A15">
        <w:t>e)</w:t>
      </w:r>
      <w:r w:rsidRPr="00CA5A15">
        <w:tab/>
        <w:t>Заверено копие от Удостоверение за вписване в ЦПРС за 201</w:t>
      </w:r>
      <w:r w:rsidR="00705838">
        <w:t>8</w:t>
      </w:r>
      <w:r w:rsidRPr="00CA5A15">
        <w:t xml:space="preserve"> г.</w:t>
      </w:r>
    </w:p>
    <w:p w:rsidR="00925675" w:rsidRPr="00CA5A15" w:rsidRDefault="00705838" w:rsidP="00A02593">
      <w:pPr>
        <w:tabs>
          <w:tab w:val="left" w:pos="360"/>
          <w:tab w:val="left" w:pos="1276"/>
        </w:tabs>
        <w:spacing w:after="120"/>
        <w:ind w:left="-284" w:right="-181" w:firstLine="1277"/>
        <w:contextualSpacing/>
        <w:jc w:val="both"/>
      </w:pPr>
      <w:r>
        <w:t xml:space="preserve">f) </w:t>
      </w:r>
      <w:r w:rsidR="00C835A6" w:rsidRPr="00CA5A15">
        <w:t xml:space="preserve">Заверено копие от валидна застрахователна полица за </w:t>
      </w:r>
      <w:r>
        <w:t xml:space="preserve">професионална отговорност на  </w:t>
      </w:r>
      <w:r w:rsidR="00C835A6" w:rsidRPr="00CA5A15">
        <w:t>строителя.</w:t>
      </w:r>
    </w:p>
    <w:p w:rsidR="002C33F4" w:rsidRPr="00CA5A15" w:rsidRDefault="002C33F4" w:rsidP="00A02593">
      <w:pPr>
        <w:ind w:left="-284" w:right="-181" w:firstLine="1277"/>
        <w:jc w:val="both"/>
        <w:rPr>
          <w:b/>
          <w:bCs/>
        </w:rPr>
      </w:pPr>
    </w:p>
    <w:p w:rsidR="001C1CC3" w:rsidRPr="00CA5A15" w:rsidRDefault="00135333" w:rsidP="00A02593">
      <w:pPr>
        <w:ind w:left="-284" w:right="-181" w:firstLine="1277"/>
        <w:jc w:val="both"/>
        <w:rPr>
          <w:b/>
          <w:bCs/>
        </w:rPr>
      </w:pPr>
      <w:r>
        <w:rPr>
          <w:b/>
          <w:bCs/>
        </w:rPr>
        <w:t>10</w:t>
      </w:r>
      <w:r w:rsidR="001C1CC3" w:rsidRPr="00CA5A15">
        <w:rPr>
          <w:b/>
          <w:bCs/>
          <w:lang w:val="en-US"/>
        </w:rPr>
        <w:t xml:space="preserve">. </w:t>
      </w:r>
      <w:r w:rsidR="001C1CC3" w:rsidRPr="00CA5A15">
        <w:rPr>
          <w:b/>
          <w:bCs/>
        </w:rPr>
        <w:t>ПРИЛОЖИМО ЗАКОНОДАТЕЛСТВО</w:t>
      </w:r>
    </w:p>
    <w:p w:rsidR="001C1CC3" w:rsidRPr="00CA5A15" w:rsidRDefault="001C1CC3" w:rsidP="00A02593">
      <w:pPr>
        <w:ind w:left="-284" w:right="-181" w:firstLine="1277"/>
        <w:jc w:val="both"/>
        <w:rPr>
          <w:lang w:val="en-US"/>
        </w:rPr>
      </w:pPr>
      <w:r w:rsidRPr="00CA5A15">
        <w:t>За въпроси, свързани с провеждането на процедурата и подготовката на офертите от участниците, които не са разгледани в</w:t>
      </w:r>
      <w:r w:rsidRPr="00CA5A15">
        <w:rPr>
          <w:lang w:val="en-US"/>
        </w:rPr>
        <w:t xml:space="preserve"> </w:t>
      </w:r>
      <w:r w:rsidRPr="00CA5A15">
        <w:t>документацията</w:t>
      </w:r>
      <w:r w:rsidR="00705838">
        <w:t>,</w:t>
      </w:r>
      <w:r w:rsidRPr="00CA5A15">
        <w:t xml:space="preserve"> се прилагат разпоредбите на</w:t>
      </w:r>
      <w:r w:rsidR="00E17516" w:rsidRPr="00CA5A15">
        <w:t xml:space="preserve"> Закона за обществените поръчки и Правилник</w:t>
      </w:r>
      <w:r w:rsidR="00705838">
        <w:t>а</w:t>
      </w:r>
      <w:r w:rsidR="00E17516" w:rsidRPr="00CA5A15">
        <w:t xml:space="preserve"> за прилагането му.</w:t>
      </w:r>
    </w:p>
    <w:p w:rsidR="001C1CC3" w:rsidRPr="00CA5A15" w:rsidRDefault="001C1CC3" w:rsidP="00A02593">
      <w:pPr>
        <w:autoSpaceDE w:val="0"/>
        <w:autoSpaceDN w:val="0"/>
        <w:adjustRightInd w:val="0"/>
        <w:spacing w:after="120"/>
        <w:ind w:left="-284" w:right="-181" w:firstLine="1277"/>
        <w:jc w:val="both"/>
        <w:rPr>
          <w:b/>
          <w:bCs/>
          <w:i/>
          <w:iCs/>
          <w:u w:val="single"/>
        </w:rPr>
      </w:pPr>
      <w:r w:rsidRPr="00CA5A15">
        <w:rPr>
          <w:b/>
          <w:bCs/>
          <w:i/>
          <w:iCs/>
          <w:u w:val="single"/>
        </w:rPr>
        <w:t>Информация за задължения, свързани с данъци и осигуровки, опазване на околната среда, закрила на заетостта и условията на труд.</w:t>
      </w:r>
    </w:p>
    <w:p w:rsidR="001C1CC3" w:rsidRPr="00CA5A15" w:rsidRDefault="001C1CC3" w:rsidP="00A02593">
      <w:pPr>
        <w:autoSpaceDE w:val="0"/>
        <w:autoSpaceDN w:val="0"/>
        <w:adjustRightInd w:val="0"/>
        <w:spacing w:after="120"/>
        <w:ind w:left="-284" w:right="-181" w:firstLine="1277"/>
        <w:jc w:val="both"/>
      </w:pPr>
      <w:r w:rsidRPr="00CA5A15">
        <w:t>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</w:t>
      </w:r>
      <w:r w:rsidR="00705838">
        <w:t xml:space="preserve">епублика </w:t>
      </w:r>
      <w:r w:rsidRPr="00CA5A15">
        <w:t>Б</w:t>
      </w:r>
      <w:r w:rsidR="00705838">
        <w:t>ългария</w:t>
      </w:r>
      <w:r w:rsidRPr="00CA5A15">
        <w:t xml:space="preserve"> и </w:t>
      </w:r>
      <w:r w:rsidR="00705838">
        <w:t xml:space="preserve">са </w:t>
      </w:r>
      <w:r w:rsidRPr="00CA5A15">
        <w:t>относими към предмет</w:t>
      </w:r>
      <w:r w:rsidR="00705838">
        <w:t>а</w:t>
      </w:r>
      <w:r w:rsidRPr="00CA5A15">
        <w:t xml:space="preserve"> на поръчката, както следва:</w:t>
      </w:r>
    </w:p>
    <w:p w:rsidR="00705838" w:rsidRDefault="001C1CC3" w:rsidP="00A02593">
      <w:pPr>
        <w:spacing w:after="345"/>
        <w:ind w:left="-284" w:right="-181" w:firstLine="1277"/>
        <w:jc w:val="both"/>
        <w:rPr>
          <w:i/>
        </w:rPr>
      </w:pPr>
      <w:r w:rsidRPr="00705838">
        <w:rPr>
          <w:i/>
        </w:rPr>
        <w:t>-</w:t>
      </w:r>
      <w:r w:rsidR="00705838" w:rsidRPr="00705838">
        <w:rPr>
          <w:i/>
        </w:rPr>
        <w:t xml:space="preserve"> </w:t>
      </w:r>
      <w:r w:rsidRPr="00705838">
        <w:rPr>
          <w:i/>
          <w:u w:val="single"/>
        </w:rPr>
        <w:t>Относно задължения, свързани с данъците и осигуровките</w:t>
      </w:r>
      <w:r w:rsidRPr="00705838">
        <w:rPr>
          <w:i/>
        </w:rPr>
        <w:t xml:space="preserve"> – Национална агенция по приходите; информационен телефон на НАП – 0700 18 700; интернет адрес–</w:t>
      </w:r>
      <w:r w:rsidRPr="00705838">
        <w:rPr>
          <w:i/>
          <w:lang w:val="en-US"/>
        </w:rPr>
        <w:t>www.nap.bg</w:t>
      </w:r>
    </w:p>
    <w:p w:rsidR="001C1CC3" w:rsidRPr="00705838" w:rsidRDefault="001C1CC3" w:rsidP="00A02593">
      <w:pPr>
        <w:spacing w:after="345"/>
        <w:ind w:left="-284" w:right="-181" w:firstLine="1277"/>
        <w:jc w:val="both"/>
        <w:rPr>
          <w:i/>
        </w:rPr>
      </w:pPr>
      <w:r w:rsidRPr="00CA5A15">
        <w:rPr>
          <w:rStyle w:val="HTML"/>
          <w:color w:val="444444"/>
        </w:rPr>
        <w:t xml:space="preserve">- </w:t>
      </w:r>
      <w:r w:rsidRPr="00CA5A15">
        <w:rPr>
          <w:rStyle w:val="HTML"/>
        </w:rPr>
        <w:t>Относно задължения за опазване на</w:t>
      </w:r>
      <w:r w:rsidRPr="00CA5A15">
        <w:rPr>
          <w:rStyle w:val="HTML"/>
          <w:color w:val="444444"/>
        </w:rPr>
        <w:t xml:space="preserve">  </w:t>
      </w:r>
      <w:r w:rsidRPr="00CA5A15">
        <w:rPr>
          <w:rStyle w:val="HTML"/>
        </w:rPr>
        <w:t>околната среда – Министерство на околната среда и водите; информационен център на МОСВ –</w:t>
      </w:r>
      <w:r w:rsidR="00705838">
        <w:rPr>
          <w:rStyle w:val="HTML"/>
        </w:rPr>
        <w:t xml:space="preserve"> </w:t>
      </w:r>
      <w:r w:rsidRPr="00CA5A15">
        <w:rPr>
          <w:rStyle w:val="HTML"/>
        </w:rPr>
        <w:t>всеки работен ден от 14 до 17 ч., 1000 София, ул. „Мария Луиза” №22, тел. 02/940 63 31; интернет адрес -      www.moew.government.bg/</w:t>
      </w:r>
      <w:r w:rsidRPr="00CA5A15">
        <w:rPr>
          <w:lang w:bidi="he-IL"/>
        </w:rPr>
        <w:t xml:space="preserve">‎ </w:t>
      </w:r>
    </w:p>
    <w:p w:rsidR="00B978E5" w:rsidRPr="00B978E5" w:rsidRDefault="00B978E5" w:rsidP="00A02593">
      <w:pPr>
        <w:spacing w:after="345"/>
        <w:ind w:left="-284" w:right="-181" w:firstLine="1277"/>
        <w:jc w:val="both"/>
        <w:rPr>
          <w:i/>
          <w:lang w:val="en-US"/>
        </w:rPr>
      </w:pPr>
      <w:r w:rsidRPr="00CA5A15">
        <w:rPr>
          <w:lang w:val="en-US"/>
        </w:rPr>
        <w:t>-</w:t>
      </w:r>
      <w:r w:rsidR="00705838">
        <w:rPr>
          <w:i/>
          <w:lang w:val="en-US"/>
        </w:rPr>
        <w:t xml:space="preserve">Относно </w:t>
      </w:r>
      <w:r w:rsidRPr="00CA5A15">
        <w:rPr>
          <w:i/>
          <w:lang w:val="en-US"/>
        </w:rPr>
        <w:t>задълженията, закрила на заетостта и условията на труд - Министерство на труда и социалната политика; 1051 София, ул. „Триадица” №2, тел. 02/8119443; интернет адрес: www.mlsp.government.bg/‎</w:t>
      </w:r>
      <w:r w:rsidRPr="00B978E5">
        <w:rPr>
          <w:i/>
          <w:lang w:val="en-US"/>
        </w:rPr>
        <w:t xml:space="preserve">  </w:t>
      </w:r>
    </w:p>
    <w:p w:rsidR="005B2C96" w:rsidRDefault="005B2C96" w:rsidP="00A02593">
      <w:pPr>
        <w:tabs>
          <w:tab w:val="left" w:pos="1680"/>
          <w:tab w:val="left" w:pos="1985"/>
          <w:tab w:val="left" w:pos="2282"/>
        </w:tabs>
        <w:spacing w:before="120" w:after="120" w:line="276" w:lineRule="auto"/>
        <w:ind w:left="-284" w:right="-181" w:firstLine="1277"/>
        <w:jc w:val="both"/>
        <w:rPr>
          <w:lang w:eastAsia="en-US"/>
        </w:rPr>
      </w:pPr>
    </w:p>
    <w:sectPr w:rsidR="005B2C96" w:rsidSect="00B95959">
      <w:footerReference w:type="even" r:id="rId8"/>
      <w:footerReference w:type="default" r:id="rId9"/>
      <w:pgSz w:w="11906" w:h="16838" w:code="9"/>
      <w:pgMar w:top="1079" w:right="746" w:bottom="1079" w:left="1418" w:header="709" w:footer="3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1DF" w:rsidRDefault="00AC41DF">
      <w:r>
        <w:separator/>
      </w:r>
    </w:p>
  </w:endnote>
  <w:endnote w:type="continuationSeparator" w:id="1">
    <w:p w:rsidR="00AC41DF" w:rsidRDefault="00AC4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3FF" w:rsidRDefault="00BA199E" w:rsidP="0057263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223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23FF" w:rsidRDefault="001223FF" w:rsidP="0057263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3FF" w:rsidRDefault="00BA199E" w:rsidP="0057263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223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2626">
      <w:rPr>
        <w:rStyle w:val="a5"/>
        <w:noProof/>
      </w:rPr>
      <w:t>7</w:t>
    </w:r>
    <w:r>
      <w:rPr>
        <w:rStyle w:val="a5"/>
      </w:rPr>
      <w:fldChar w:fldCharType="end"/>
    </w:r>
  </w:p>
  <w:p w:rsidR="001223FF" w:rsidRPr="00E2573F" w:rsidRDefault="001223FF" w:rsidP="00427B8C">
    <w:pPr>
      <w:pStyle w:val="a4"/>
      <w:tabs>
        <w:tab w:val="clear" w:pos="9072"/>
        <w:tab w:val="left" w:pos="9360"/>
      </w:tabs>
      <w:ind w:right="23"/>
      <w:jc w:val="both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1DF" w:rsidRDefault="00AC41DF">
      <w:r>
        <w:separator/>
      </w:r>
    </w:p>
  </w:footnote>
  <w:footnote w:type="continuationSeparator" w:id="1">
    <w:p w:rsidR="00AC41DF" w:rsidRDefault="00AC41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/>
        <w:b w:val="0"/>
        <w:sz w:val="24"/>
        <w:szCs w:val="24"/>
      </w:rPr>
    </w:lvl>
  </w:abstractNum>
  <w:abstractNum w:abstractNumId="1">
    <w:nsid w:val="00626837"/>
    <w:multiLevelType w:val="hybridMultilevel"/>
    <w:tmpl w:val="25FA47AC"/>
    <w:lvl w:ilvl="0" w:tplc="08C4B358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7CB8261A">
      <w:start w:val="1"/>
      <w:numFmt w:val="decimal"/>
      <w:lvlText w:val="40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4C5BE1"/>
    <w:multiLevelType w:val="multilevel"/>
    <w:tmpl w:val="0402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7A90B04"/>
    <w:multiLevelType w:val="multilevel"/>
    <w:tmpl w:val="9C90E9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D904B4"/>
    <w:multiLevelType w:val="multilevel"/>
    <w:tmpl w:val="367A47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5">
    <w:nsid w:val="0A574DD7"/>
    <w:multiLevelType w:val="hybridMultilevel"/>
    <w:tmpl w:val="F9E44432"/>
    <w:lvl w:ilvl="0" w:tplc="0402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>
    <w:nsid w:val="0AD66AD0"/>
    <w:multiLevelType w:val="hybridMultilevel"/>
    <w:tmpl w:val="E9BA2892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0B5F7A7A"/>
    <w:multiLevelType w:val="hybridMultilevel"/>
    <w:tmpl w:val="C49C10FE"/>
    <w:lvl w:ilvl="0" w:tplc="040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0BD6443C"/>
    <w:multiLevelType w:val="hybridMultilevel"/>
    <w:tmpl w:val="039AA836"/>
    <w:lvl w:ilvl="0" w:tplc="04020017">
      <w:start w:val="1"/>
      <w:numFmt w:val="lowerLetter"/>
      <w:lvlText w:val="%1)"/>
      <w:lvlJc w:val="left"/>
      <w:pPr>
        <w:ind w:left="2280" w:hanging="360"/>
      </w:pPr>
    </w:lvl>
    <w:lvl w:ilvl="1" w:tplc="04020019" w:tentative="1">
      <w:start w:val="1"/>
      <w:numFmt w:val="lowerLetter"/>
      <w:lvlText w:val="%2."/>
      <w:lvlJc w:val="left"/>
      <w:pPr>
        <w:ind w:left="3000" w:hanging="360"/>
      </w:pPr>
    </w:lvl>
    <w:lvl w:ilvl="2" w:tplc="0402001B" w:tentative="1">
      <w:start w:val="1"/>
      <w:numFmt w:val="lowerRoman"/>
      <w:lvlText w:val="%3."/>
      <w:lvlJc w:val="right"/>
      <w:pPr>
        <w:ind w:left="3720" w:hanging="180"/>
      </w:pPr>
    </w:lvl>
    <w:lvl w:ilvl="3" w:tplc="0402000F" w:tentative="1">
      <w:start w:val="1"/>
      <w:numFmt w:val="decimal"/>
      <w:lvlText w:val="%4."/>
      <w:lvlJc w:val="left"/>
      <w:pPr>
        <w:ind w:left="4440" w:hanging="360"/>
      </w:pPr>
    </w:lvl>
    <w:lvl w:ilvl="4" w:tplc="04020019" w:tentative="1">
      <w:start w:val="1"/>
      <w:numFmt w:val="lowerLetter"/>
      <w:lvlText w:val="%5."/>
      <w:lvlJc w:val="left"/>
      <w:pPr>
        <w:ind w:left="5160" w:hanging="360"/>
      </w:pPr>
    </w:lvl>
    <w:lvl w:ilvl="5" w:tplc="0402001B" w:tentative="1">
      <w:start w:val="1"/>
      <w:numFmt w:val="lowerRoman"/>
      <w:lvlText w:val="%6."/>
      <w:lvlJc w:val="right"/>
      <w:pPr>
        <w:ind w:left="5880" w:hanging="180"/>
      </w:pPr>
    </w:lvl>
    <w:lvl w:ilvl="6" w:tplc="0402000F" w:tentative="1">
      <w:start w:val="1"/>
      <w:numFmt w:val="decimal"/>
      <w:lvlText w:val="%7."/>
      <w:lvlJc w:val="left"/>
      <w:pPr>
        <w:ind w:left="6600" w:hanging="360"/>
      </w:pPr>
    </w:lvl>
    <w:lvl w:ilvl="7" w:tplc="04020019" w:tentative="1">
      <w:start w:val="1"/>
      <w:numFmt w:val="lowerLetter"/>
      <w:lvlText w:val="%8."/>
      <w:lvlJc w:val="left"/>
      <w:pPr>
        <w:ind w:left="7320" w:hanging="360"/>
      </w:pPr>
    </w:lvl>
    <w:lvl w:ilvl="8" w:tplc="0402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>
    <w:nsid w:val="0C776B42"/>
    <w:multiLevelType w:val="hybridMultilevel"/>
    <w:tmpl w:val="1C80C468"/>
    <w:lvl w:ilvl="0" w:tplc="0402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0">
    <w:nsid w:val="0EA17932"/>
    <w:multiLevelType w:val="hybridMultilevel"/>
    <w:tmpl w:val="97369F58"/>
    <w:lvl w:ilvl="0" w:tplc="98EAEC8A">
      <w:start w:val="1"/>
      <w:numFmt w:val="decimal"/>
      <w:lvlText w:val="3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35C1E"/>
    <w:multiLevelType w:val="multilevel"/>
    <w:tmpl w:val="6FF813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  <w:b w:val="0"/>
      </w:rPr>
    </w:lvl>
  </w:abstractNum>
  <w:abstractNum w:abstractNumId="12">
    <w:nsid w:val="1676532E"/>
    <w:multiLevelType w:val="hybridMultilevel"/>
    <w:tmpl w:val="7BA84DEC"/>
    <w:lvl w:ilvl="0" w:tplc="D8E44AD4">
      <w:start w:val="1"/>
      <w:numFmt w:val="decimal"/>
      <w:lvlText w:val="Приложение № %1 - 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A31315"/>
    <w:multiLevelType w:val="multilevel"/>
    <w:tmpl w:val="5CDE1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4">
    <w:nsid w:val="1B78129D"/>
    <w:multiLevelType w:val="multilevel"/>
    <w:tmpl w:val="A3B856A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>
    <w:nsid w:val="2D857679"/>
    <w:multiLevelType w:val="hybridMultilevel"/>
    <w:tmpl w:val="FE00DA16"/>
    <w:lvl w:ilvl="0" w:tplc="0402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2EF22E5A"/>
    <w:multiLevelType w:val="hybridMultilevel"/>
    <w:tmpl w:val="F7E4921E"/>
    <w:lvl w:ilvl="0" w:tplc="B93EF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641CC"/>
    <w:multiLevelType w:val="hybridMultilevel"/>
    <w:tmpl w:val="CBC2524C"/>
    <w:lvl w:ilvl="0" w:tplc="D8E44AD4">
      <w:start w:val="1"/>
      <w:numFmt w:val="decimal"/>
      <w:lvlText w:val="Приложение № %1 - 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FC1096"/>
    <w:multiLevelType w:val="hybridMultilevel"/>
    <w:tmpl w:val="F2E83B2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81E234D"/>
    <w:multiLevelType w:val="multilevel"/>
    <w:tmpl w:val="D5B4D1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0">
    <w:nsid w:val="3B93285D"/>
    <w:multiLevelType w:val="hybridMultilevel"/>
    <w:tmpl w:val="F764715E"/>
    <w:lvl w:ilvl="0" w:tplc="0402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1">
    <w:nsid w:val="3C6062E3"/>
    <w:multiLevelType w:val="hybridMultilevel"/>
    <w:tmpl w:val="484CF64A"/>
    <w:lvl w:ilvl="0" w:tplc="04020017">
      <w:start w:val="1"/>
      <w:numFmt w:val="lowerLetter"/>
      <w:lvlText w:val="%1)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3CB47995"/>
    <w:multiLevelType w:val="multilevel"/>
    <w:tmpl w:val="4364C9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3">
    <w:nsid w:val="3F4F69F2"/>
    <w:multiLevelType w:val="multilevel"/>
    <w:tmpl w:val="0402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3A84FC1"/>
    <w:multiLevelType w:val="hybridMultilevel"/>
    <w:tmpl w:val="E1725F52"/>
    <w:lvl w:ilvl="0" w:tplc="04020019">
      <w:start w:val="1"/>
      <w:numFmt w:val="lowerLetter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47430A13"/>
    <w:multiLevelType w:val="hybridMultilevel"/>
    <w:tmpl w:val="6FDCE3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513A4"/>
    <w:multiLevelType w:val="multilevel"/>
    <w:tmpl w:val="90381E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4AE57724"/>
    <w:multiLevelType w:val="hybridMultilevel"/>
    <w:tmpl w:val="BED46F26"/>
    <w:lvl w:ilvl="0" w:tplc="FF7E256A">
      <w:start w:val="1"/>
      <w:numFmt w:val="decimal"/>
      <w:lvlText w:val="Образец № %1 - 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324ABD"/>
    <w:multiLevelType w:val="hybridMultilevel"/>
    <w:tmpl w:val="2B1427EE"/>
    <w:lvl w:ilvl="0" w:tplc="B0D0A0F8">
      <w:start w:val="1"/>
      <w:numFmt w:val="decimal"/>
      <w:lvlText w:val="4.1.%1."/>
      <w:lvlJc w:val="left"/>
      <w:pPr>
        <w:ind w:left="1353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90C40"/>
    <w:multiLevelType w:val="multilevel"/>
    <w:tmpl w:val="7C9046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0">
    <w:nsid w:val="51725235"/>
    <w:multiLevelType w:val="hybridMultilevel"/>
    <w:tmpl w:val="1A8CD28E"/>
    <w:lvl w:ilvl="0" w:tplc="0402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1">
    <w:nsid w:val="542253ED"/>
    <w:multiLevelType w:val="hybridMultilevel"/>
    <w:tmpl w:val="EA3CBA64"/>
    <w:lvl w:ilvl="0" w:tplc="04020017">
      <w:start w:val="1"/>
      <w:numFmt w:val="lowerLetter"/>
      <w:lvlText w:val="%1)"/>
      <w:lvlJc w:val="left"/>
      <w:pPr>
        <w:ind w:left="1281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2001" w:hanging="360"/>
      </w:pPr>
    </w:lvl>
    <w:lvl w:ilvl="2" w:tplc="0402001B" w:tentative="1">
      <w:start w:val="1"/>
      <w:numFmt w:val="lowerRoman"/>
      <w:lvlText w:val="%3."/>
      <w:lvlJc w:val="right"/>
      <w:pPr>
        <w:ind w:left="2721" w:hanging="180"/>
      </w:pPr>
    </w:lvl>
    <w:lvl w:ilvl="3" w:tplc="0402000F" w:tentative="1">
      <w:start w:val="1"/>
      <w:numFmt w:val="decimal"/>
      <w:lvlText w:val="%4."/>
      <w:lvlJc w:val="left"/>
      <w:pPr>
        <w:ind w:left="3441" w:hanging="360"/>
      </w:pPr>
    </w:lvl>
    <w:lvl w:ilvl="4" w:tplc="04020019" w:tentative="1">
      <w:start w:val="1"/>
      <w:numFmt w:val="lowerLetter"/>
      <w:lvlText w:val="%5."/>
      <w:lvlJc w:val="left"/>
      <w:pPr>
        <w:ind w:left="4161" w:hanging="360"/>
      </w:pPr>
    </w:lvl>
    <w:lvl w:ilvl="5" w:tplc="0402001B" w:tentative="1">
      <w:start w:val="1"/>
      <w:numFmt w:val="lowerRoman"/>
      <w:lvlText w:val="%6."/>
      <w:lvlJc w:val="right"/>
      <w:pPr>
        <w:ind w:left="4881" w:hanging="180"/>
      </w:pPr>
    </w:lvl>
    <w:lvl w:ilvl="6" w:tplc="0402000F" w:tentative="1">
      <w:start w:val="1"/>
      <w:numFmt w:val="decimal"/>
      <w:lvlText w:val="%7."/>
      <w:lvlJc w:val="left"/>
      <w:pPr>
        <w:ind w:left="5601" w:hanging="360"/>
      </w:pPr>
    </w:lvl>
    <w:lvl w:ilvl="7" w:tplc="04020019" w:tentative="1">
      <w:start w:val="1"/>
      <w:numFmt w:val="lowerLetter"/>
      <w:lvlText w:val="%8."/>
      <w:lvlJc w:val="left"/>
      <w:pPr>
        <w:ind w:left="6321" w:hanging="360"/>
      </w:pPr>
    </w:lvl>
    <w:lvl w:ilvl="8" w:tplc="0402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32">
    <w:nsid w:val="5477123A"/>
    <w:multiLevelType w:val="multilevel"/>
    <w:tmpl w:val="B9E40F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  <w:b/>
      </w:rPr>
    </w:lvl>
  </w:abstractNum>
  <w:abstractNum w:abstractNumId="33">
    <w:nsid w:val="58D817E6"/>
    <w:multiLevelType w:val="multilevel"/>
    <w:tmpl w:val="EC90FD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34">
    <w:nsid w:val="5E356632"/>
    <w:multiLevelType w:val="multilevel"/>
    <w:tmpl w:val="99B8AD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5">
    <w:nsid w:val="60420667"/>
    <w:multiLevelType w:val="multilevel"/>
    <w:tmpl w:val="8E26D7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1E858B3"/>
    <w:multiLevelType w:val="hybridMultilevel"/>
    <w:tmpl w:val="15A0220C"/>
    <w:lvl w:ilvl="0" w:tplc="0402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7">
    <w:nsid w:val="6958350F"/>
    <w:multiLevelType w:val="multilevel"/>
    <w:tmpl w:val="8236B4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38">
    <w:nsid w:val="6BC64C85"/>
    <w:multiLevelType w:val="multilevel"/>
    <w:tmpl w:val="9E0E10C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1800"/>
      </w:pPr>
      <w:rPr>
        <w:rFonts w:hint="default"/>
      </w:rPr>
    </w:lvl>
  </w:abstractNum>
  <w:abstractNum w:abstractNumId="39">
    <w:nsid w:val="6FA428AE"/>
    <w:multiLevelType w:val="multilevel"/>
    <w:tmpl w:val="A17220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0">
    <w:nsid w:val="792603A8"/>
    <w:multiLevelType w:val="hybridMultilevel"/>
    <w:tmpl w:val="923A36D2"/>
    <w:lvl w:ilvl="0" w:tplc="A26A2EFA">
      <w:start w:val="5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1">
    <w:nsid w:val="7A5E3D93"/>
    <w:multiLevelType w:val="hybridMultilevel"/>
    <w:tmpl w:val="1E863A9E"/>
    <w:lvl w:ilvl="0" w:tplc="B0D0A0F8">
      <w:start w:val="1"/>
      <w:numFmt w:val="decimal"/>
      <w:lvlText w:val="4.1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74C07"/>
    <w:multiLevelType w:val="hybridMultilevel"/>
    <w:tmpl w:val="F4AAD738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1"/>
  </w:num>
  <w:num w:numId="4">
    <w:abstractNumId w:val="9"/>
  </w:num>
  <w:num w:numId="5">
    <w:abstractNumId w:val="28"/>
  </w:num>
  <w:num w:numId="6">
    <w:abstractNumId w:val="13"/>
  </w:num>
  <w:num w:numId="7">
    <w:abstractNumId w:val="10"/>
  </w:num>
  <w:num w:numId="8">
    <w:abstractNumId w:val="34"/>
  </w:num>
  <w:num w:numId="9">
    <w:abstractNumId w:val="41"/>
  </w:num>
  <w:num w:numId="10">
    <w:abstractNumId w:val="24"/>
  </w:num>
  <w:num w:numId="11">
    <w:abstractNumId w:val="31"/>
  </w:num>
  <w:num w:numId="12">
    <w:abstractNumId w:val="6"/>
  </w:num>
  <w:num w:numId="13">
    <w:abstractNumId w:val="3"/>
  </w:num>
  <w:num w:numId="14">
    <w:abstractNumId w:val="29"/>
  </w:num>
  <w:num w:numId="15">
    <w:abstractNumId w:val="33"/>
  </w:num>
  <w:num w:numId="16">
    <w:abstractNumId w:val="26"/>
  </w:num>
  <w:num w:numId="17">
    <w:abstractNumId w:val="7"/>
  </w:num>
  <w:num w:numId="18">
    <w:abstractNumId w:val="15"/>
  </w:num>
  <w:num w:numId="19">
    <w:abstractNumId w:val="11"/>
  </w:num>
  <w:num w:numId="20">
    <w:abstractNumId w:val="39"/>
  </w:num>
  <w:num w:numId="21">
    <w:abstractNumId w:val="18"/>
  </w:num>
  <w:num w:numId="22">
    <w:abstractNumId w:val="25"/>
  </w:num>
  <w:num w:numId="23">
    <w:abstractNumId w:val="38"/>
  </w:num>
  <w:num w:numId="24">
    <w:abstractNumId w:val="23"/>
  </w:num>
  <w:num w:numId="25">
    <w:abstractNumId w:val="2"/>
  </w:num>
  <w:num w:numId="26">
    <w:abstractNumId w:val="8"/>
  </w:num>
  <w:num w:numId="27">
    <w:abstractNumId w:val="14"/>
  </w:num>
  <w:num w:numId="28">
    <w:abstractNumId w:val="5"/>
  </w:num>
  <w:num w:numId="29">
    <w:abstractNumId w:val="20"/>
  </w:num>
  <w:num w:numId="30">
    <w:abstractNumId w:val="16"/>
  </w:num>
  <w:num w:numId="31">
    <w:abstractNumId w:val="17"/>
  </w:num>
  <w:num w:numId="32">
    <w:abstractNumId w:val="27"/>
  </w:num>
  <w:num w:numId="33">
    <w:abstractNumId w:val="42"/>
  </w:num>
  <w:num w:numId="34">
    <w:abstractNumId w:val="36"/>
  </w:num>
  <w:num w:numId="35">
    <w:abstractNumId w:val="30"/>
  </w:num>
  <w:num w:numId="36">
    <w:abstractNumId w:val="37"/>
  </w:num>
  <w:num w:numId="37">
    <w:abstractNumId w:val="19"/>
  </w:num>
  <w:num w:numId="38">
    <w:abstractNumId w:val="32"/>
  </w:num>
  <w:num w:numId="39">
    <w:abstractNumId w:val="4"/>
  </w:num>
  <w:num w:numId="40">
    <w:abstractNumId w:val="35"/>
  </w:num>
  <w:num w:numId="41">
    <w:abstractNumId w:val="22"/>
  </w:num>
  <w:num w:numId="42">
    <w:abstractNumId w:val="4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oNotTrackMoves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478"/>
    <w:rsid w:val="000010EE"/>
    <w:rsid w:val="0000158D"/>
    <w:rsid w:val="0001334B"/>
    <w:rsid w:val="00015625"/>
    <w:rsid w:val="00026684"/>
    <w:rsid w:val="00031853"/>
    <w:rsid w:val="0004213B"/>
    <w:rsid w:val="0004477A"/>
    <w:rsid w:val="00047F0F"/>
    <w:rsid w:val="0005452E"/>
    <w:rsid w:val="00070208"/>
    <w:rsid w:val="00082FC8"/>
    <w:rsid w:val="00083BE0"/>
    <w:rsid w:val="00083FDD"/>
    <w:rsid w:val="000866FF"/>
    <w:rsid w:val="0009236B"/>
    <w:rsid w:val="00092949"/>
    <w:rsid w:val="0009790A"/>
    <w:rsid w:val="00097A73"/>
    <w:rsid w:val="00097DAF"/>
    <w:rsid w:val="000B18A2"/>
    <w:rsid w:val="000C7C8C"/>
    <w:rsid w:val="000D5838"/>
    <w:rsid w:val="000D5B08"/>
    <w:rsid w:val="000D6FE3"/>
    <w:rsid w:val="000E0193"/>
    <w:rsid w:val="000E1A8D"/>
    <w:rsid w:val="000E3468"/>
    <w:rsid w:val="000F1082"/>
    <w:rsid w:val="000F27E2"/>
    <w:rsid w:val="000F2CAE"/>
    <w:rsid w:val="00100187"/>
    <w:rsid w:val="001008DB"/>
    <w:rsid w:val="0010119D"/>
    <w:rsid w:val="001040A2"/>
    <w:rsid w:val="001120F4"/>
    <w:rsid w:val="00121FE5"/>
    <w:rsid w:val="001223FF"/>
    <w:rsid w:val="00127360"/>
    <w:rsid w:val="00130B41"/>
    <w:rsid w:val="00133FF5"/>
    <w:rsid w:val="00135333"/>
    <w:rsid w:val="0014206E"/>
    <w:rsid w:val="00156DF7"/>
    <w:rsid w:val="00157CA3"/>
    <w:rsid w:val="00175AC2"/>
    <w:rsid w:val="00175ED7"/>
    <w:rsid w:val="00176AA5"/>
    <w:rsid w:val="001827EA"/>
    <w:rsid w:val="0018682C"/>
    <w:rsid w:val="001933D8"/>
    <w:rsid w:val="00193CD1"/>
    <w:rsid w:val="001956D9"/>
    <w:rsid w:val="001A2C8C"/>
    <w:rsid w:val="001A340F"/>
    <w:rsid w:val="001B1A63"/>
    <w:rsid w:val="001C1CC3"/>
    <w:rsid w:val="001C2B6F"/>
    <w:rsid w:val="001C5161"/>
    <w:rsid w:val="001D57F7"/>
    <w:rsid w:val="001D6954"/>
    <w:rsid w:val="001E55FB"/>
    <w:rsid w:val="001E75DA"/>
    <w:rsid w:val="001F23C8"/>
    <w:rsid w:val="001F3F06"/>
    <w:rsid w:val="002000EA"/>
    <w:rsid w:val="00201881"/>
    <w:rsid w:val="00205A93"/>
    <w:rsid w:val="002075BC"/>
    <w:rsid w:val="002101C7"/>
    <w:rsid w:val="00211F52"/>
    <w:rsid w:val="00220E42"/>
    <w:rsid w:val="002323B6"/>
    <w:rsid w:val="002513A5"/>
    <w:rsid w:val="0026239E"/>
    <w:rsid w:val="0026287F"/>
    <w:rsid w:val="00267093"/>
    <w:rsid w:val="002727E2"/>
    <w:rsid w:val="002804CB"/>
    <w:rsid w:val="00284071"/>
    <w:rsid w:val="00285EF2"/>
    <w:rsid w:val="0028713C"/>
    <w:rsid w:val="002872AD"/>
    <w:rsid w:val="00287BA4"/>
    <w:rsid w:val="00290528"/>
    <w:rsid w:val="0029270B"/>
    <w:rsid w:val="00292CA6"/>
    <w:rsid w:val="00293685"/>
    <w:rsid w:val="002967BA"/>
    <w:rsid w:val="002A0D29"/>
    <w:rsid w:val="002A149B"/>
    <w:rsid w:val="002A2626"/>
    <w:rsid w:val="002A3C4A"/>
    <w:rsid w:val="002A6B16"/>
    <w:rsid w:val="002B09AA"/>
    <w:rsid w:val="002B1492"/>
    <w:rsid w:val="002B2467"/>
    <w:rsid w:val="002B751E"/>
    <w:rsid w:val="002C185B"/>
    <w:rsid w:val="002C26C3"/>
    <w:rsid w:val="002C33F4"/>
    <w:rsid w:val="002C4E1D"/>
    <w:rsid w:val="002C4F02"/>
    <w:rsid w:val="002C6270"/>
    <w:rsid w:val="002C6CD3"/>
    <w:rsid w:val="002D0C3C"/>
    <w:rsid w:val="002D50B9"/>
    <w:rsid w:val="002D6247"/>
    <w:rsid w:val="002E0F52"/>
    <w:rsid w:val="002E54C8"/>
    <w:rsid w:val="002F3E8F"/>
    <w:rsid w:val="003016F4"/>
    <w:rsid w:val="00301DE9"/>
    <w:rsid w:val="00303690"/>
    <w:rsid w:val="00306AD8"/>
    <w:rsid w:val="00311B1D"/>
    <w:rsid w:val="003123C0"/>
    <w:rsid w:val="00312825"/>
    <w:rsid w:val="00313DD9"/>
    <w:rsid w:val="00314222"/>
    <w:rsid w:val="00320E91"/>
    <w:rsid w:val="003217B4"/>
    <w:rsid w:val="003346E8"/>
    <w:rsid w:val="00337569"/>
    <w:rsid w:val="00340A77"/>
    <w:rsid w:val="0035146D"/>
    <w:rsid w:val="003522CF"/>
    <w:rsid w:val="00357E93"/>
    <w:rsid w:val="00362780"/>
    <w:rsid w:val="00362D40"/>
    <w:rsid w:val="00372122"/>
    <w:rsid w:val="0037622A"/>
    <w:rsid w:val="0038298A"/>
    <w:rsid w:val="00385885"/>
    <w:rsid w:val="00392FF3"/>
    <w:rsid w:val="003945C2"/>
    <w:rsid w:val="003B3337"/>
    <w:rsid w:val="003B3BB6"/>
    <w:rsid w:val="003B5EFC"/>
    <w:rsid w:val="003B6532"/>
    <w:rsid w:val="003B7249"/>
    <w:rsid w:val="003C062F"/>
    <w:rsid w:val="003C4552"/>
    <w:rsid w:val="003D0EA8"/>
    <w:rsid w:val="003D2986"/>
    <w:rsid w:val="003D73AD"/>
    <w:rsid w:val="003D7A4B"/>
    <w:rsid w:val="003E231E"/>
    <w:rsid w:val="003E4C1A"/>
    <w:rsid w:val="003E68C7"/>
    <w:rsid w:val="003F109E"/>
    <w:rsid w:val="003F6954"/>
    <w:rsid w:val="0041165C"/>
    <w:rsid w:val="0041649A"/>
    <w:rsid w:val="0041665C"/>
    <w:rsid w:val="00420915"/>
    <w:rsid w:val="00420E05"/>
    <w:rsid w:val="00427B8C"/>
    <w:rsid w:val="004303D6"/>
    <w:rsid w:val="00433E62"/>
    <w:rsid w:val="004376C5"/>
    <w:rsid w:val="00441FC5"/>
    <w:rsid w:val="00442828"/>
    <w:rsid w:val="00445BC8"/>
    <w:rsid w:val="00447F03"/>
    <w:rsid w:val="00450415"/>
    <w:rsid w:val="00453B37"/>
    <w:rsid w:val="00462AD3"/>
    <w:rsid w:val="0047103E"/>
    <w:rsid w:val="0047391A"/>
    <w:rsid w:val="0048560F"/>
    <w:rsid w:val="004935B4"/>
    <w:rsid w:val="00497222"/>
    <w:rsid w:val="004A0EA9"/>
    <w:rsid w:val="004A1C94"/>
    <w:rsid w:val="004A3EC2"/>
    <w:rsid w:val="004B1BD3"/>
    <w:rsid w:val="004C0F66"/>
    <w:rsid w:val="004C6733"/>
    <w:rsid w:val="004C6CA7"/>
    <w:rsid w:val="004D5D8D"/>
    <w:rsid w:val="004D70F6"/>
    <w:rsid w:val="004D72C4"/>
    <w:rsid w:val="004E2613"/>
    <w:rsid w:val="004E6347"/>
    <w:rsid w:val="004F04B9"/>
    <w:rsid w:val="004F0EE2"/>
    <w:rsid w:val="004F5536"/>
    <w:rsid w:val="00502D14"/>
    <w:rsid w:val="00504851"/>
    <w:rsid w:val="00514E07"/>
    <w:rsid w:val="005211DD"/>
    <w:rsid w:val="00523123"/>
    <w:rsid w:val="005263E3"/>
    <w:rsid w:val="00546EAD"/>
    <w:rsid w:val="00567A54"/>
    <w:rsid w:val="0057263E"/>
    <w:rsid w:val="00574478"/>
    <w:rsid w:val="0057450D"/>
    <w:rsid w:val="00574F91"/>
    <w:rsid w:val="005757D0"/>
    <w:rsid w:val="005934C6"/>
    <w:rsid w:val="005A56ED"/>
    <w:rsid w:val="005A663F"/>
    <w:rsid w:val="005B1193"/>
    <w:rsid w:val="005B2C96"/>
    <w:rsid w:val="005B383C"/>
    <w:rsid w:val="005C0D20"/>
    <w:rsid w:val="005C4D39"/>
    <w:rsid w:val="005C6690"/>
    <w:rsid w:val="005D0EBD"/>
    <w:rsid w:val="005D2FE9"/>
    <w:rsid w:val="005E1224"/>
    <w:rsid w:val="005E1F56"/>
    <w:rsid w:val="005F0BD9"/>
    <w:rsid w:val="005F0DFF"/>
    <w:rsid w:val="005F5DF6"/>
    <w:rsid w:val="006020FD"/>
    <w:rsid w:val="00602384"/>
    <w:rsid w:val="006036FD"/>
    <w:rsid w:val="006054ED"/>
    <w:rsid w:val="0060722B"/>
    <w:rsid w:val="006165D2"/>
    <w:rsid w:val="00616CFB"/>
    <w:rsid w:val="00617B92"/>
    <w:rsid w:val="006263AC"/>
    <w:rsid w:val="00627736"/>
    <w:rsid w:val="00627ECC"/>
    <w:rsid w:val="0063045A"/>
    <w:rsid w:val="006346C8"/>
    <w:rsid w:val="006363C8"/>
    <w:rsid w:val="0063762C"/>
    <w:rsid w:val="006407D4"/>
    <w:rsid w:val="00642A99"/>
    <w:rsid w:val="006471D9"/>
    <w:rsid w:val="006531AE"/>
    <w:rsid w:val="00655B37"/>
    <w:rsid w:val="00661150"/>
    <w:rsid w:val="00665583"/>
    <w:rsid w:val="00665898"/>
    <w:rsid w:val="006660A5"/>
    <w:rsid w:val="00670BAD"/>
    <w:rsid w:val="00673D08"/>
    <w:rsid w:val="00676095"/>
    <w:rsid w:val="006837FB"/>
    <w:rsid w:val="00693FDF"/>
    <w:rsid w:val="006A0A9D"/>
    <w:rsid w:val="006A19C5"/>
    <w:rsid w:val="006B44FA"/>
    <w:rsid w:val="006C501A"/>
    <w:rsid w:val="006C659F"/>
    <w:rsid w:val="006C7540"/>
    <w:rsid w:val="006D0668"/>
    <w:rsid w:val="006D1C9A"/>
    <w:rsid w:val="006E0BC3"/>
    <w:rsid w:val="006E4152"/>
    <w:rsid w:val="006E5D00"/>
    <w:rsid w:val="006F0FCF"/>
    <w:rsid w:val="006F39CD"/>
    <w:rsid w:val="006F685E"/>
    <w:rsid w:val="0070316D"/>
    <w:rsid w:val="00703EED"/>
    <w:rsid w:val="00705838"/>
    <w:rsid w:val="0071582F"/>
    <w:rsid w:val="007312F4"/>
    <w:rsid w:val="00731DCF"/>
    <w:rsid w:val="0073239F"/>
    <w:rsid w:val="00732FD7"/>
    <w:rsid w:val="007367F5"/>
    <w:rsid w:val="007419DF"/>
    <w:rsid w:val="007451F5"/>
    <w:rsid w:val="00745D29"/>
    <w:rsid w:val="0074628B"/>
    <w:rsid w:val="007561C5"/>
    <w:rsid w:val="00760E92"/>
    <w:rsid w:val="0077592F"/>
    <w:rsid w:val="0078060E"/>
    <w:rsid w:val="00783F40"/>
    <w:rsid w:val="00791C36"/>
    <w:rsid w:val="00793E8F"/>
    <w:rsid w:val="007A2413"/>
    <w:rsid w:val="007A620C"/>
    <w:rsid w:val="007B0DAD"/>
    <w:rsid w:val="007B602C"/>
    <w:rsid w:val="007C2E73"/>
    <w:rsid w:val="007C52B3"/>
    <w:rsid w:val="007D27DE"/>
    <w:rsid w:val="007D615D"/>
    <w:rsid w:val="007E3779"/>
    <w:rsid w:val="007E46A0"/>
    <w:rsid w:val="007F224A"/>
    <w:rsid w:val="007F4970"/>
    <w:rsid w:val="00800683"/>
    <w:rsid w:val="008006B5"/>
    <w:rsid w:val="00812572"/>
    <w:rsid w:val="008136B1"/>
    <w:rsid w:val="00815359"/>
    <w:rsid w:val="00815E10"/>
    <w:rsid w:val="008176BD"/>
    <w:rsid w:val="008252DB"/>
    <w:rsid w:val="0083253C"/>
    <w:rsid w:val="008354BC"/>
    <w:rsid w:val="008362EF"/>
    <w:rsid w:val="00840A91"/>
    <w:rsid w:val="00852294"/>
    <w:rsid w:val="0085726D"/>
    <w:rsid w:val="00872241"/>
    <w:rsid w:val="00873B3D"/>
    <w:rsid w:val="00882C47"/>
    <w:rsid w:val="008849CA"/>
    <w:rsid w:val="00884DE7"/>
    <w:rsid w:val="008858B4"/>
    <w:rsid w:val="00894885"/>
    <w:rsid w:val="008954D1"/>
    <w:rsid w:val="008A3D83"/>
    <w:rsid w:val="008A4EAD"/>
    <w:rsid w:val="008B098A"/>
    <w:rsid w:val="008B13F2"/>
    <w:rsid w:val="008B5D0C"/>
    <w:rsid w:val="008C034A"/>
    <w:rsid w:val="008C2CDF"/>
    <w:rsid w:val="008D3B5A"/>
    <w:rsid w:val="008D45C8"/>
    <w:rsid w:val="008D614F"/>
    <w:rsid w:val="008D690F"/>
    <w:rsid w:val="008D7C39"/>
    <w:rsid w:val="008E13DE"/>
    <w:rsid w:val="008E2FDE"/>
    <w:rsid w:val="008E5D20"/>
    <w:rsid w:val="008E7D60"/>
    <w:rsid w:val="0090753B"/>
    <w:rsid w:val="00913B31"/>
    <w:rsid w:val="00925675"/>
    <w:rsid w:val="009279EA"/>
    <w:rsid w:val="0093212D"/>
    <w:rsid w:val="0093514A"/>
    <w:rsid w:val="00935CB8"/>
    <w:rsid w:val="0093618F"/>
    <w:rsid w:val="009424D6"/>
    <w:rsid w:val="0096067F"/>
    <w:rsid w:val="00962E6A"/>
    <w:rsid w:val="00970553"/>
    <w:rsid w:val="0097249F"/>
    <w:rsid w:val="00973D46"/>
    <w:rsid w:val="00977906"/>
    <w:rsid w:val="0098378D"/>
    <w:rsid w:val="009844FC"/>
    <w:rsid w:val="00984F3D"/>
    <w:rsid w:val="00993895"/>
    <w:rsid w:val="009A58A1"/>
    <w:rsid w:val="009A5EAC"/>
    <w:rsid w:val="009A6236"/>
    <w:rsid w:val="009A7C46"/>
    <w:rsid w:val="009B28B9"/>
    <w:rsid w:val="009C3CE1"/>
    <w:rsid w:val="009D3AD6"/>
    <w:rsid w:val="009D4361"/>
    <w:rsid w:val="009D5E92"/>
    <w:rsid w:val="009D7CF5"/>
    <w:rsid w:val="009E4318"/>
    <w:rsid w:val="009E6082"/>
    <w:rsid w:val="009E7DB1"/>
    <w:rsid w:val="009F1D34"/>
    <w:rsid w:val="00A02593"/>
    <w:rsid w:val="00A03FB4"/>
    <w:rsid w:val="00A12F88"/>
    <w:rsid w:val="00A174E7"/>
    <w:rsid w:val="00A21521"/>
    <w:rsid w:val="00A2551F"/>
    <w:rsid w:val="00A25BA4"/>
    <w:rsid w:val="00A25DBD"/>
    <w:rsid w:val="00A33DC5"/>
    <w:rsid w:val="00A3463B"/>
    <w:rsid w:val="00A350D3"/>
    <w:rsid w:val="00A445DC"/>
    <w:rsid w:val="00A55004"/>
    <w:rsid w:val="00A55BBB"/>
    <w:rsid w:val="00A57BE2"/>
    <w:rsid w:val="00A62B88"/>
    <w:rsid w:val="00A65C4C"/>
    <w:rsid w:val="00A70FD1"/>
    <w:rsid w:val="00A72337"/>
    <w:rsid w:val="00A732A1"/>
    <w:rsid w:val="00A74132"/>
    <w:rsid w:val="00A74A00"/>
    <w:rsid w:val="00A768C9"/>
    <w:rsid w:val="00A800D3"/>
    <w:rsid w:val="00A868AB"/>
    <w:rsid w:val="00A90E37"/>
    <w:rsid w:val="00AA4051"/>
    <w:rsid w:val="00AA46FD"/>
    <w:rsid w:val="00AA48C3"/>
    <w:rsid w:val="00AA6490"/>
    <w:rsid w:val="00AA6EC0"/>
    <w:rsid w:val="00AB123E"/>
    <w:rsid w:val="00AB563C"/>
    <w:rsid w:val="00AC289D"/>
    <w:rsid w:val="00AC3A1A"/>
    <w:rsid w:val="00AC3AF2"/>
    <w:rsid w:val="00AC41DF"/>
    <w:rsid w:val="00AD3FED"/>
    <w:rsid w:val="00AD76CF"/>
    <w:rsid w:val="00AE400A"/>
    <w:rsid w:val="00AF530C"/>
    <w:rsid w:val="00AF6118"/>
    <w:rsid w:val="00B010BC"/>
    <w:rsid w:val="00B034F9"/>
    <w:rsid w:val="00B050F4"/>
    <w:rsid w:val="00B11E49"/>
    <w:rsid w:val="00B13421"/>
    <w:rsid w:val="00B1589B"/>
    <w:rsid w:val="00B23F53"/>
    <w:rsid w:val="00B34E9D"/>
    <w:rsid w:val="00B4193B"/>
    <w:rsid w:val="00B446F0"/>
    <w:rsid w:val="00B543A7"/>
    <w:rsid w:val="00B67BFC"/>
    <w:rsid w:val="00B73CA2"/>
    <w:rsid w:val="00B80E8B"/>
    <w:rsid w:val="00B82521"/>
    <w:rsid w:val="00B83BCD"/>
    <w:rsid w:val="00B95959"/>
    <w:rsid w:val="00B978E5"/>
    <w:rsid w:val="00BA199E"/>
    <w:rsid w:val="00BA49CA"/>
    <w:rsid w:val="00BA7C4F"/>
    <w:rsid w:val="00BB241A"/>
    <w:rsid w:val="00BB248F"/>
    <w:rsid w:val="00BC2CB7"/>
    <w:rsid w:val="00BC6FFC"/>
    <w:rsid w:val="00BD7357"/>
    <w:rsid w:val="00BE0435"/>
    <w:rsid w:val="00BE1ADA"/>
    <w:rsid w:val="00BE4A65"/>
    <w:rsid w:val="00BE4EC3"/>
    <w:rsid w:val="00BF0FE9"/>
    <w:rsid w:val="00BF2FB2"/>
    <w:rsid w:val="00BF467A"/>
    <w:rsid w:val="00BF7A21"/>
    <w:rsid w:val="00BF7F02"/>
    <w:rsid w:val="00C04DBD"/>
    <w:rsid w:val="00C11D0A"/>
    <w:rsid w:val="00C206CA"/>
    <w:rsid w:val="00C36D88"/>
    <w:rsid w:val="00C3741A"/>
    <w:rsid w:val="00C40A26"/>
    <w:rsid w:val="00C442B7"/>
    <w:rsid w:val="00C52D83"/>
    <w:rsid w:val="00C53C7A"/>
    <w:rsid w:val="00C54096"/>
    <w:rsid w:val="00C5521E"/>
    <w:rsid w:val="00C5606F"/>
    <w:rsid w:val="00C74989"/>
    <w:rsid w:val="00C82A2C"/>
    <w:rsid w:val="00C834A3"/>
    <w:rsid w:val="00C835A6"/>
    <w:rsid w:val="00C9056B"/>
    <w:rsid w:val="00C940A7"/>
    <w:rsid w:val="00C95024"/>
    <w:rsid w:val="00CA5A15"/>
    <w:rsid w:val="00CA6249"/>
    <w:rsid w:val="00CA7801"/>
    <w:rsid w:val="00CB2E6A"/>
    <w:rsid w:val="00CB4B5E"/>
    <w:rsid w:val="00CC64CB"/>
    <w:rsid w:val="00CC6DDE"/>
    <w:rsid w:val="00CD2E08"/>
    <w:rsid w:val="00CD380C"/>
    <w:rsid w:val="00CD6C09"/>
    <w:rsid w:val="00CE5721"/>
    <w:rsid w:val="00CF21C3"/>
    <w:rsid w:val="00CF51EC"/>
    <w:rsid w:val="00CF6DD2"/>
    <w:rsid w:val="00D02547"/>
    <w:rsid w:val="00D029B1"/>
    <w:rsid w:val="00D118E0"/>
    <w:rsid w:val="00D13D76"/>
    <w:rsid w:val="00D172CB"/>
    <w:rsid w:val="00D21F4B"/>
    <w:rsid w:val="00D229A2"/>
    <w:rsid w:val="00D256E0"/>
    <w:rsid w:val="00D2716B"/>
    <w:rsid w:val="00D3080F"/>
    <w:rsid w:val="00D350AE"/>
    <w:rsid w:val="00D37FDD"/>
    <w:rsid w:val="00D43954"/>
    <w:rsid w:val="00D50A79"/>
    <w:rsid w:val="00D512FF"/>
    <w:rsid w:val="00D53344"/>
    <w:rsid w:val="00D53700"/>
    <w:rsid w:val="00D5761F"/>
    <w:rsid w:val="00D576CC"/>
    <w:rsid w:val="00D67306"/>
    <w:rsid w:val="00D7239A"/>
    <w:rsid w:val="00D730AC"/>
    <w:rsid w:val="00D77806"/>
    <w:rsid w:val="00D83DDA"/>
    <w:rsid w:val="00D85838"/>
    <w:rsid w:val="00D91407"/>
    <w:rsid w:val="00D92008"/>
    <w:rsid w:val="00D9456D"/>
    <w:rsid w:val="00DA02F3"/>
    <w:rsid w:val="00DA45C1"/>
    <w:rsid w:val="00DB0C0A"/>
    <w:rsid w:val="00DB1E5E"/>
    <w:rsid w:val="00DB5654"/>
    <w:rsid w:val="00DB7235"/>
    <w:rsid w:val="00DD5FFA"/>
    <w:rsid w:val="00DF4AAF"/>
    <w:rsid w:val="00E0302C"/>
    <w:rsid w:val="00E03AAD"/>
    <w:rsid w:val="00E041B8"/>
    <w:rsid w:val="00E11E52"/>
    <w:rsid w:val="00E12EB5"/>
    <w:rsid w:val="00E17516"/>
    <w:rsid w:val="00E2573F"/>
    <w:rsid w:val="00E27DDE"/>
    <w:rsid w:val="00E41D6E"/>
    <w:rsid w:val="00E50F89"/>
    <w:rsid w:val="00E56B37"/>
    <w:rsid w:val="00E60E80"/>
    <w:rsid w:val="00E747B7"/>
    <w:rsid w:val="00E77B83"/>
    <w:rsid w:val="00E80182"/>
    <w:rsid w:val="00E801CA"/>
    <w:rsid w:val="00E81121"/>
    <w:rsid w:val="00E83E54"/>
    <w:rsid w:val="00E84873"/>
    <w:rsid w:val="00E84B2F"/>
    <w:rsid w:val="00E8526E"/>
    <w:rsid w:val="00E86554"/>
    <w:rsid w:val="00E8657A"/>
    <w:rsid w:val="00E918CB"/>
    <w:rsid w:val="00E921F9"/>
    <w:rsid w:val="00E92AA1"/>
    <w:rsid w:val="00EC187C"/>
    <w:rsid w:val="00ED4404"/>
    <w:rsid w:val="00EE3F1D"/>
    <w:rsid w:val="00EE5E7C"/>
    <w:rsid w:val="00EF3AF3"/>
    <w:rsid w:val="00EF79A2"/>
    <w:rsid w:val="00F04279"/>
    <w:rsid w:val="00F0537A"/>
    <w:rsid w:val="00F061E1"/>
    <w:rsid w:val="00F07316"/>
    <w:rsid w:val="00F136D1"/>
    <w:rsid w:val="00F160E8"/>
    <w:rsid w:val="00F2162D"/>
    <w:rsid w:val="00F32002"/>
    <w:rsid w:val="00F37F93"/>
    <w:rsid w:val="00F46786"/>
    <w:rsid w:val="00F46848"/>
    <w:rsid w:val="00F525AD"/>
    <w:rsid w:val="00F549CC"/>
    <w:rsid w:val="00F64DC7"/>
    <w:rsid w:val="00F64EC0"/>
    <w:rsid w:val="00F71398"/>
    <w:rsid w:val="00F81EDE"/>
    <w:rsid w:val="00F83895"/>
    <w:rsid w:val="00F9008E"/>
    <w:rsid w:val="00F94BDF"/>
    <w:rsid w:val="00F952DC"/>
    <w:rsid w:val="00F9542A"/>
    <w:rsid w:val="00F95D05"/>
    <w:rsid w:val="00F97F70"/>
    <w:rsid w:val="00FB08BC"/>
    <w:rsid w:val="00FB6948"/>
    <w:rsid w:val="00FB772F"/>
    <w:rsid w:val="00FC267F"/>
    <w:rsid w:val="00FC3311"/>
    <w:rsid w:val="00FC5B78"/>
    <w:rsid w:val="00FD08D5"/>
    <w:rsid w:val="00FD7354"/>
    <w:rsid w:val="00FE34E9"/>
    <w:rsid w:val="00FE6853"/>
    <w:rsid w:val="00FE7905"/>
    <w:rsid w:val="00FF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3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CharChar1">
    <w:name w:val="Знак Знак6 Char Char1"/>
    <w:basedOn w:val="a"/>
    <w:rsid w:val="00574478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Hyperlink"/>
    <w:rsid w:val="00574478"/>
    <w:rPr>
      <w:color w:val="0000FF"/>
      <w:u w:val="single"/>
    </w:rPr>
  </w:style>
  <w:style w:type="paragraph" w:customStyle="1" w:styleId="CharChar15">
    <w:name w:val="Char Char15"/>
    <w:basedOn w:val="a"/>
    <w:rsid w:val="0057447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5">
    <w:name w:val="Style5"/>
    <w:basedOn w:val="a"/>
    <w:rsid w:val="00A70FD1"/>
    <w:pPr>
      <w:widowControl w:val="0"/>
      <w:autoSpaceDE w:val="0"/>
      <w:spacing w:line="278" w:lineRule="exact"/>
      <w:jc w:val="both"/>
    </w:pPr>
  </w:style>
  <w:style w:type="character" w:customStyle="1" w:styleId="Bodytext">
    <w:name w:val="Body text_"/>
    <w:link w:val="Bodytext0"/>
    <w:rsid w:val="00A70FD1"/>
    <w:rPr>
      <w:sz w:val="23"/>
      <w:szCs w:val="23"/>
      <w:lang w:bidi="ar-SA"/>
    </w:rPr>
  </w:style>
  <w:style w:type="paragraph" w:customStyle="1" w:styleId="Bodytext0">
    <w:name w:val="Body text"/>
    <w:basedOn w:val="a"/>
    <w:link w:val="Bodytext"/>
    <w:rsid w:val="00A70FD1"/>
    <w:pPr>
      <w:widowControl w:val="0"/>
      <w:shd w:val="clear" w:color="auto" w:fill="FFFFFF"/>
      <w:spacing w:line="274" w:lineRule="exact"/>
      <w:ind w:hanging="340"/>
      <w:jc w:val="center"/>
    </w:pPr>
    <w:rPr>
      <w:sz w:val="23"/>
      <w:szCs w:val="23"/>
      <w:lang/>
    </w:rPr>
  </w:style>
  <w:style w:type="paragraph" w:customStyle="1" w:styleId="CharChar">
    <w:name w:val="Char Char Знак Знак"/>
    <w:basedOn w:val="a"/>
    <w:semiHidden/>
    <w:rsid w:val="00A70FD1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CharChar0">
    <w:name w:val="Знак Char Char Знак"/>
    <w:basedOn w:val="a"/>
    <w:rsid w:val="00A70FD1"/>
    <w:pPr>
      <w:tabs>
        <w:tab w:val="left" w:pos="709"/>
      </w:tabs>
      <w:jc w:val="both"/>
    </w:pPr>
    <w:rPr>
      <w:rFonts w:ascii="Tahoma" w:hAnsi="Tahoma"/>
      <w:lang w:val="pl-PL" w:eastAsia="pl-PL"/>
    </w:rPr>
  </w:style>
  <w:style w:type="paragraph" w:customStyle="1" w:styleId="Style">
    <w:name w:val="Style"/>
    <w:rsid w:val="00A70FD1"/>
    <w:pPr>
      <w:suppressAutoHyphens/>
      <w:autoSpaceDE w:val="0"/>
      <w:ind w:left="140" w:right="140" w:firstLine="840"/>
      <w:jc w:val="both"/>
    </w:pPr>
    <w:rPr>
      <w:rFonts w:eastAsia="Arial"/>
      <w:sz w:val="24"/>
      <w:szCs w:val="24"/>
      <w:lang w:eastAsia="ar-SA"/>
    </w:rPr>
  </w:style>
  <w:style w:type="paragraph" w:styleId="a4">
    <w:name w:val="footer"/>
    <w:basedOn w:val="a"/>
    <w:rsid w:val="0057263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57263E"/>
  </w:style>
  <w:style w:type="paragraph" w:styleId="a6">
    <w:name w:val="header"/>
    <w:basedOn w:val="a"/>
    <w:rsid w:val="007C2E73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984F3D"/>
    <w:rPr>
      <w:rFonts w:ascii="Tahoma" w:hAnsi="Tahoma" w:cs="Tahoma"/>
      <w:sz w:val="16"/>
      <w:szCs w:val="16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1A2C8C"/>
    <w:pPr>
      <w:widowControl w:val="0"/>
      <w:tabs>
        <w:tab w:val="left" w:pos="709"/>
      </w:tabs>
      <w:autoSpaceDE w:val="0"/>
      <w:autoSpaceDN w:val="0"/>
      <w:adjustRightInd w:val="0"/>
    </w:pPr>
    <w:rPr>
      <w:rFonts w:ascii="Tahoma" w:hAnsi="Tahoma"/>
      <w:lang w:val="pl-PL" w:eastAsia="pl-PL"/>
    </w:rPr>
  </w:style>
  <w:style w:type="paragraph" w:customStyle="1" w:styleId="CharChar15CharCharCharChar">
    <w:name w:val="Char Char15 Знак Знак Char Char Знак Знак Char Char"/>
    <w:basedOn w:val="a"/>
    <w:semiHidden/>
    <w:rsid w:val="00497222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CharChar4CharCharCharCharCharChar1">
    <w:name w:val="Char Char4 Знак Знак Char Char Знак Знак Char Char Знак Знак Char Char1 Знак Знак"/>
    <w:basedOn w:val="a"/>
    <w:rsid w:val="00AC3AF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Plain Text"/>
    <w:basedOn w:val="a"/>
    <w:rsid w:val="009A5EAC"/>
    <w:rPr>
      <w:rFonts w:ascii="Courier New" w:hAnsi="Courier New" w:cs="Courier New"/>
      <w:sz w:val="20"/>
      <w:szCs w:val="20"/>
    </w:rPr>
  </w:style>
  <w:style w:type="paragraph" w:customStyle="1" w:styleId="CharChar3CharChar">
    <w:name w:val="Char Char3 Знак Знак Char Char"/>
    <w:basedOn w:val="a"/>
    <w:rsid w:val="009A5EA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Normal (Web)"/>
    <w:basedOn w:val="a"/>
    <w:rsid w:val="008E5D20"/>
    <w:pPr>
      <w:spacing w:before="100" w:beforeAutospacing="1" w:after="100" w:afterAutospacing="1"/>
    </w:pPr>
  </w:style>
  <w:style w:type="paragraph" w:customStyle="1" w:styleId="CharChar3">
    <w:name w:val="Char Char3"/>
    <w:basedOn w:val="a"/>
    <w:rsid w:val="00D7239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Знак Знак Знак Знак Char Char Знак Знак"/>
    <w:basedOn w:val="a"/>
    <w:semiHidden/>
    <w:rsid w:val="00FC3311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a">
    <w:name w:val="annotation reference"/>
    <w:rsid w:val="0037622A"/>
    <w:rPr>
      <w:sz w:val="16"/>
      <w:szCs w:val="16"/>
    </w:rPr>
  </w:style>
  <w:style w:type="paragraph" w:styleId="ab">
    <w:name w:val="annotation text"/>
    <w:basedOn w:val="a"/>
    <w:link w:val="ac"/>
    <w:rsid w:val="0037622A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rsid w:val="0037622A"/>
  </w:style>
  <w:style w:type="paragraph" w:styleId="ad">
    <w:name w:val="annotation subject"/>
    <w:basedOn w:val="ab"/>
    <w:next w:val="ab"/>
    <w:link w:val="ae"/>
    <w:rsid w:val="0037622A"/>
    <w:rPr>
      <w:b/>
      <w:bCs/>
      <w:lang/>
    </w:rPr>
  </w:style>
  <w:style w:type="character" w:customStyle="1" w:styleId="ae">
    <w:name w:val="Предмет на коментар Знак"/>
    <w:link w:val="ad"/>
    <w:rsid w:val="0037622A"/>
    <w:rPr>
      <w:b/>
      <w:bCs/>
    </w:rPr>
  </w:style>
  <w:style w:type="paragraph" w:styleId="af">
    <w:name w:val="Title"/>
    <w:basedOn w:val="a"/>
    <w:link w:val="af0"/>
    <w:qFormat/>
    <w:rsid w:val="00977906"/>
    <w:pPr>
      <w:jc w:val="center"/>
    </w:pPr>
    <w:rPr>
      <w:b/>
      <w:sz w:val="28"/>
      <w:szCs w:val="20"/>
      <w:lang w:eastAsia="en-US"/>
    </w:rPr>
  </w:style>
  <w:style w:type="character" w:customStyle="1" w:styleId="af0">
    <w:name w:val="Заглавие Знак"/>
    <w:link w:val="af"/>
    <w:rsid w:val="00977906"/>
    <w:rPr>
      <w:b/>
      <w:sz w:val="28"/>
      <w:lang w:eastAsia="en-US"/>
    </w:rPr>
  </w:style>
  <w:style w:type="paragraph" w:styleId="3">
    <w:name w:val="Body Text 3"/>
    <w:basedOn w:val="a"/>
    <w:link w:val="30"/>
    <w:rsid w:val="006D0668"/>
    <w:pPr>
      <w:jc w:val="both"/>
    </w:pPr>
    <w:rPr>
      <w:b/>
      <w:bCs/>
      <w:sz w:val="28"/>
      <w:szCs w:val="20"/>
      <w:lang w:eastAsia="en-US"/>
    </w:rPr>
  </w:style>
  <w:style w:type="character" w:customStyle="1" w:styleId="30">
    <w:name w:val="Основен текст 3 Знак"/>
    <w:link w:val="3"/>
    <w:rsid w:val="006D0668"/>
    <w:rPr>
      <w:b/>
      <w:bCs/>
      <w:sz w:val="28"/>
      <w:lang w:eastAsia="en-US"/>
    </w:rPr>
  </w:style>
  <w:style w:type="character" w:styleId="HTML">
    <w:name w:val="HTML Cite"/>
    <w:rsid w:val="001C1CC3"/>
    <w:rPr>
      <w:rFonts w:cs="Times New Roman"/>
      <w:i/>
      <w:iCs/>
    </w:rPr>
  </w:style>
  <w:style w:type="numbering" w:customStyle="1" w:styleId="10">
    <w:name w:val="Образец 1"/>
    <w:rsid w:val="00BF2FB2"/>
    <w:pPr>
      <w:numPr>
        <w:numId w:val="24"/>
      </w:numPr>
    </w:pPr>
  </w:style>
  <w:style w:type="numbering" w:customStyle="1" w:styleId="1">
    <w:name w:val="Образец №1"/>
    <w:rsid w:val="00BF2FB2"/>
    <w:pPr>
      <w:numPr>
        <w:numId w:val="25"/>
      </w:numPr>
    </w:pPr>
  </w:style>
  <w:style w:type="paragraph" w:customStyle="1" w:styleId="Default">
    <w:name w:val="Default"/>
    <w:rsid w:val="003B6532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08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81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4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9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996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099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677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22ED0-89E2-4C91-A623-A5DE9779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3248</Words>
  <Characters>18520</Characters>
  <Application>Microsoft Office Word</Application>
  <DocSecurity>0</DocSecurity>
  <Lines>154</Lines>
  <Paragraphs>43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УКАЗАНИЯ</vt:lpstr>
      <vt:lpstr>УКАЗАНИЯ</vt:lpstr>
    </vt:vector>
  </TitlesOfParts>
  <Company>Obshtina Vratza</Company>
  <LinksUpToDate>false</LinksUpToDate>
  <CharactersWithSpaces>21725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</dc:title>
  <dc:subject/>
  <dc:creator>user</dc:creator>
  <cp:keywords/>
  <cp:lastModifiedBy>USER</cp:lastModifiedBy>
  <cp:revision>44</cp:revision>
  <cp:lastPrinted>2016-05-13T11:54:00Z</cp:lastPrinted>
  <dcterms:created xsi:type="dcterms:W3CDTF">2018-03-21T13:13:00Z</dcterms:created>
  <dcterms:modified xsi:type="dcterms:W3CDTF">2018-04-05T08:13:00Z</dcterms:modified>
</cp:coreProperties>
</file>